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383CC" w14:textId="50CAF09B" w:rsidR="00E3050E" w:rsidRPr="00974941" w:rsidRDefault="004B2A08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 xml:space="preserve">OBRAZLOŽENJE UZ </w:t>
      </w:r>
      <w:r w:rsidR="00F74AF7">
        <w:rPr>
          <w:rFonts w:ascii="Times New Roman" w:hAnsi="Times New Roman" w:cs="Times New Roman"/>
          <w:b/>
          <w:sz w:val="24"/>
          <w:szCs w:val="24"/>
        </w:rPr>
        <w:t>POLU</w:t>
      </w:r>
      <w:r w:rsidRPr="00974941">
        <w:rPr>
          <w:rFonts w:ascii="Times New Roman" w:hAnsi="Times New Roman" w:cs="Times New Roman"/>
          <w:b/>
          <w:sz w:val="24"/>
          <w:szCs w:val="24"/>
        </w:rPr>
        <w:t xml:space="preserve">GODIŠNJI IZVJEŠTAJ O IZVRŠENJU </w:t>
      </w:r>
    </w:p>
    <w:p w14:paraId="02640B7F" w14:textId="1162C696" w:rsidR="00A73551" w:rsidRPr="00974941" w:rsidRDefault="004B2A08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 xml:space="preserve">FINANCIJSKOG PLANA OSNOVNE GLAZBENE ŠKOLE „KRSTO ODAK“ DRNIŠ ZA </w:t>
      </w:r>
      <w:r w:rsidR="00F74AF7">
        <w:rPr>
          <w:rFonts w:ascii="Times New Roman" w:hAnsi="Times New Roman" w:cs="Times New Roman"/>
          <w:b/>
          <w:sz w:val="24"/>
          <w:szCs w:val="24"/>
        </w:rPr>
        <w:t>RAZDOBLJE OD 1.1.-30.06.</w:t>
      </w:r>
      <w:r w:rsidRPr="00974941">
        <w:rPr>
          <w:rFonts w:ascii="Times New Roman" w:hAnsi="Times New Roman" w:cs="Times New Roman"/>
          <w:b/>
          <w:sz w:val="24"/>
          <w:szCs w:val="24"/>
        </w:rPr>
        <w:t>202</w:t>
      </w:r>
      <w:r w:rsidR="00F74AF7">
        <w:rPr>
          <w:rFonts w:ascii="Times New Roman" w:hAnsi="Times New Roman" w:cs="Times New Roman"/>
          <w:b/>
          <w:sz w:val="24"/>
          <w:szCs w:val="24"/>
        </w:rPr>
        <w:t>4</w:t>
      </w:r>
      <w:r w:rsidR="007D34C1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319A735" w14:textId="77777777" w:rsidR="0019165C" w:rsidRPr="00974941" w:rsidRDefault="0019165C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06C35" w14:textId="77777777" w:rsidR="004B2A08" w:rsidRPr="00974941" w:rsidRDefault="004B2A08" w:rsidP="00191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B3F077" w14:textId="77777777" w:rsidR="004B2A08" w:rsidRPr="00974941" w:rsidRDefault="004B2A08" w:rsidP="004B2A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>UVOD</w:t>
      </w:r>
    </w:p>
    <w:p w14:paraId="681CDC72" w14:textId="39827521" w:rsidR="004B2A0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Zakonom o proračunu (NN broj </w:t>
      </w:r>
      <w:r w:rsidR="00E3050E" w:rsidRPr="00974941">
        <w:rPr>
          <w:rFonts w:ascii="Times New Roman" w:hAnsi="Times New Roman" w:cs="Times New Roman"/>
          <w:sz w:val="24"/>
          <w:szCs w:val="24"/>
        </w:rPr>
        <w:t>144/21</w:t>
      </w:r>
      <w:r w:rsidRPr="00974941">
        <w:rPr>
          <w:rFonts w:ascii="Times New Roman" w:hAnsi="Times New Roman" w:cs="Times New Roman"/>
          <w:sz w:val="24"/>
          <w:szCs w:val="24"/>
        </w:rPr>
        <w:t xml:space="preserve">) </w:t>
      </w:r>
      <w:r w:rsidR="0019165C" w:rsidRPr="00974941">
        <w:rPr>
          <w:rFonts w:ascii="Times New Roman" w:hAnsi="Times New Roman" w:cs="Times New Roman"/>
          <w:sz w:val="24"/>
          <w:szCs w:val="24"/>
        </w:rPr>
        <w:t xml:space="preserve">čl. 86 stavkom </w:t>
      </w:r>
      <w:r w:rsidR="00C141F0" w:rsidRPr="00974941">
        <w:rPr>
          <w:rFonts w:ascii="Times New Roman" w:hAnsi="Times New Roman" w:cs="Times New Roman"/>
          <w:sz w:val="24"/>
          <w:szCs w:val="24"/>
        </w:rPr>
        <w:t>1</w:t>
      </w:r>
      <w:r w:rsidR="0019165C" w:rsidRPr="00974941">
        <w:rPr>
          <w:rFonts w:ascii="Times New Roman" w:hAnsi="Times New Roman" w:cs="Times New Roman"/>
          <w:sz w:val="24"/>
          <w:szCs w:val="24"/>
        </w:rPr>
        <w:t xml:space="preserve">. </w:t>
      </w:r>
      <w:r w:rsidRPr="00974941">
        <w:rPr>
          <w:rFonts w:ascii="Times New Roman" w:hAnsi="Times New Roman" w:cs="Times New Roman"/>
          <w:sz w:val="24"/>
          <w:szCs w:val="24"/>
        </w:rPr>
        <w:t>propisana je obvez</w:t>
      </w:r>
      <w:r w:rsidR="008436CD" w:rsidRPr="00974941">
        <w:rPr>
          <w:rFonts w:ascii="Times New Roman" w:hAnsi="Times New Roman" w:cs="Times New Roman"/>
          <w:sz w:val="24"/>
          <w:szCs w:val="24"/>
        </w:rPr>
        <w:t xml:space="preserve">a sastavljanja i podnošenja </w:t>
      </w:r>
      <w:r w:rsidR="000F32B5">
        <w:rPr>
          <w:rFonts w:ascii="Times New Roman" w:hAnsi="Times New Roman" w:cs="Times New Roman"/>
          <w:sz w:val="24"/>
          <w:szCs w:val="24"/>
        </w:rPr>
        <w:t>polu</w:t>
      </w:r>
      <w:r w:rsidRPr="00974941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8436CD" w:rsidRPr="00974941">
        <w:rPr>
          <w:rFonts w:ascii="Times New Roman" w:hAnsi="Times New Roman" w:cs="Times New Roman"/>
          <w:sz w:val="24"/>
          <w:szCs w:val="24"/>
        </w:rPr>
        <w:t xml:space="preserve">izvještaja o izvršenju financijskog plana </w:t>
      </w:r>
      <w:r w:rsidRPr="00974941">
        <w:rPr>
          <w:rFonts w:ascii="Times New Roman" w:hAnsi="Times New Roman" w:cs="Times New Roman"/>
          <w:sz w:val="24"/>
          <w:szCs w:val="24"/>
        </w:rPr>
        <w:t xml:space="preserve">za </w:t>
      </w:r>
      <w:r w:rsidR="00827D5D" w:rsidRPr="00974941">
        <w:rPr>
          <w:rFonts w:ascii="Times New Roman" w:hAnsi="Times New Roman" w:cs="Times New Roman"/>
          <w:sz w:val="24"/>
          <w:szCs w:val="24"/>
        </w:rPr>
        <w:t>tekuću proračunsku godinu</w:t>
      </w:r>
      <w:r w:rsidR="00C141F0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827D5D" w:rsidRPr="00974941">
        <w:rPr>
          <w:rFonts w:ascii="Times New Roman" w:hAnsi="Times New Roman" w:cs="Times New Roman"/>
          <w:sz w:val="24"/>
          <w:szCs w:val="24"/>
        </w:rPr>
        <w:t>na usvajanje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682AD9" w:rsidRPr="00974941">
        <w:rPr>
          <w:rFonts w:ascii="Times New Roman" w:hAnsi="Times New Roman" w:cs="Times New Roman"/>
          <w:sz w:val="24"/>
          <w:szCs w:val="24"/>
        </w:rPr>
        <w:t>Školskom odboru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8436CD" w:rsidRPr="00974941">
        <w:rPr>
          <w:rFonts w:ascii="Times New Roman" w:hAnsi="Times New Roman" w:cs="Times New Roman"/>
          <w:sz w:val="24"/>
          <w:szCs w:val="24"/>
        </w:rPr>
        <w:t>Škole</w:t>
      </w:r>
      <w:r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708A6" w14:textId="769E33ED" w:rsidR="00974941" w:rsidRDefault="00DB12CD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Na sadržaj </w:t>
      </w:r>
      <w:r w:rsidR="000F32B5">
        <w:rPr>
          <w:rFonts w:ascii="Times New Roman" w:hAnsi="Times New Roman" w:cs="Times New Roman"/>
          <w:sz w:val="24"/>
          <w:szCs w:val="24"/>
        </w:rPr>
        <w:t>polu</w:t>
      </w:r>
      <w:r w:rsidR="00C141F0" w:rsidRPr="00974941">
        <w:rPr>
          <w:rFonts w:ascii="Times New Roman" w:hAnsi="Times New Roman" w:cs="Times New Roman"/>
          <w:sz w:val="24"/>
          <w:szCs w:val="24"/>
        </w:rPr>
        <w:t>go</w:t>
      </w:r>
      <w:r w:rsidRPr="00974941">
        <w:rPr>
          <w:rFonts w:ascii="Times New Roman" w:hAnsi="Times New Roman" w:cs="Times New Roman"/>
          <w:sz w:val="24"/>
          <w:szCs w:val="24"/>
        </w:rPr>
        <w:t>d</w:t>
      </w:r>
      <w:r w:rsidR="004B2A08" w:rsidRPr="00974941">
        <w:rPr>
          <w:rFonts w:ascii="Times New Roman" w:hAnsi="Times New Roman" w:cs="Times New Roman"/>
          <w:sz w:val="24"/>
          <w:szCs w:val="24"/>
        </w:rPr>
        <w:t>išnjeg izvještaja o iz</w:t>
      </w:r>
      <w:r w:rsidRPr="00974941">
        <w:rPr>
          <w:rFonts w:ascii="Times New Roman" w:hAnsi="Times New Roman" w:cs="Times New Roman"/>
          <w:sz w:val="24"/>
          <w:szCs w:val="24"/>
        </w:rPr>
        <w:t xml:space="preserve">vršenju financijskog plana 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 primjenjuje se odredba članka </w:t>
      </w:r>
      <w:r w:rsidR="00974941">
        <w:rPr>
          <w:rFonts w:ascii="Times New Roman" w:hAnsi="Times New Roman" w:cs="Times New Roman"/>
          <w:sz w:val="24"/>
          <w:szCs w:val="24"/>
        </w:rPr>
        <w:t>4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. </w:t>
      </w:r>
      <w:r w:rsidR="00974941">
        <w:rPr>
          <w:rFonts w:ascii="Times New Roman" w:hAnsi="Times New Roman" w:cs="Times New Roman"/>
          <w:sz w:val="24"/>
          <w:szCs w:val="24"/>
        </w:rPr>
        <w:t>Pravilnika o polugodišnjem i godišnjem izvještaju o izvršenju proračuna i financijskog plana ( NN br. 85/2023)</w:t>
      </w:r>
      <w:r w:rsidR="00DC6478"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44B85" w14:textId="4BC573A9" w:rsidR="00974941" w:rsidRPr="00257AFC" w:rsidRDefault="000F32B5" w:rsidP="00E3050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Polug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>odišnj</w:t>
      </w:r>
      <w:r w:rsidR="00B13C21" w:rsidRPr="00257AF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12CD" w:rsidRPr="00257AFC">
        <w:rPr>
          <w:rFonts w:ascii="Times New Roman" w:hAnsi="Times New Roman" w:cs="Times New Roman"/>
          <w:b/>
          <w:sz w:val="24"/>
          <w:szCs w:val="24"/>
          <w:u w:val="single"/>
        </w:rPr>
        <w:t>izvješta</w:t>
      </w:r>
      <w:r w:rsidR="00C141F0" w:rsidRPr="00257AFC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DB12CD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o izvršenju financijskog plana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sadrži:</w:t>
      </w:r>
    </w:p>
    <w:p w14:paraId="2D6AAFDB" w14:textId="2C8B1E61" w:rsidR="004B2A08" w:rsidRDefault="004B2A08" w:rsidP="00F10C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 •</w:t>
      </w:r>
      <w:r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23F3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="001239CA"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pći dio</w:t>
      </w:r>
      <w:r w:rsidR="001239CA"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74941">
        <w:rPr>
          <w:rFonts w:ascii="Times New Roman" w:hAnsi="Times New Roman" w:cs="Times New Roman"/>
          <w:sz w:val="24"/>
          <w:szCs w:val="24"/>
        </w:rPr>
        <w:t>–</w:t>
      </w:r>
      <w:r w:rsidR="001239CA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974941">
        <w:rPr>
          <w:rFonts w:ascii="Times New Roman" w:hAnsi="Times New Roman" w:cs="Times New Roman"/>
          <w:sz w:val="24"/>
          <w:szCs w:val="24"/>
        </w:rPr>
        <w:t xml:space="preserve">sadrži sažetak </w:t>
      </w:r>
      <w:r w:rsidRPr="00974941">
        <w:rPr>
          <w:rFonts w:ascii="Times New Roman" w:hAnsi="Times New Roman" w:cs="Times New Roman"/>
          <w:sz w:val="24"/>
          <w:szCs w:val="24"/>
        </w:rPr>
        <w:t>Račun</w:t>
      </w:r>
      <w:r w:rsidR="00F10CF5">
        <w:rPr>
          <w:rFonts w:ascii="Times New Roman" w:hAnsi="Times New Roman" w:cs="Times New Roman"/>
          <w:sz w:val="24"/>
          <w:szCs w:val="24"/>
        </w:rPr>
        <w:t>a</w:t>
      </w:r>
      <w:r w:rsidRPr="00974941">
        <w:rPr>
          <w:rFonts w:ascii="Times New Roman" w:hAnsi="Times New Roman" w:cs="Times New Roman"/>
          <w:sz w:val="24"/>
          <w:szCs w:val="24"/>
        </w:rPr>
        <w:t xml:space="preserve"> prihoda i rashoda i Račun</w:t>
      </w:r>
      <w:r w:rsidR="00F10CF5">
        <w:rPr>
          <w:rFonts w:ascii="Times New Roman" w:hAnsi="Times New Roman" w:cs="Times New Roman"/>
          <w:sz w:val="24"/>
          <w:szCs w:val="24"/>
        </w:rPr>
        <w:t>a</w:t>
      </w:r>
      <w:r w:rsidRPr="00974941">
        <w:rPr>
          <w:rFonts w:ascii="Times New Roman" w:hAnsi="Times New Roman" w:cs="Times New Roman"/>
          <w:sz w:val="24"/>
          <w:szCs w:val="24"/>
        </w:rPr>
        <w:t xml:space="preserve"> financiranja </w:t>
      </w:r>
    </w:p>
    <w:p w14:paraId="56B6F73C" w14:textId="185B2D6A" w:rsidR="00F10CF5" w:rsidRDefault="00F10CF5" w:rsidP="00F10CF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7CE9ED7B" w14:textId="03D536CD" w:rsidR="00F10CF5" w:rsidRPr="00F10CF5" w:rsidRDefault="00F10CF5" w:rsidP="00F10CF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14:paraId="70E9387A" w14:textId="09C7E68F" w:rsidR="004B2A08" w:rsidRPr="00974941" w:rsidRDefault="001239CA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• </w:t>
      </w:r>
      <w:r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posebni dio</w:t>
      </w:r>
      <w:r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B15F00" w:rsidRPr="00974941">
        <w:rPr>
          <w:rFonts w:ascii="Times New Roman" w:hAnsi="Times New Roman" w:cs="Times New Roman"/>
          <w:sz w:val="24"/>
          <w:szCs w:val="24"/>
        </w:rPr>
        <w:t xml:space="preserve">– izvršenje prihoda i rashoda iskazanih 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po </w:t>
      </w:r>
      <w:r w:rsidR="00B15F00" w:rsidRPr="00974941">
        <w:rPr>
          <w:rFonts w:ascii="Times New Roman" w:hAnsi="Times New Roman" w:cs="Times New Roman"/>
          <w:sz w:val="24"/>
          <w:szCs w:val="24"/>
        </w:rPr>
        <w:t xml:space="preserve">izvorima financiranja i ekonomskoj klasifikaciji, raspoređenih u </w:t>
      </w:r>
      <w:r w:rsidR="004B2A08" w:rsidRPr="00974941">
        <w:rPr>
          <w:rFonts w:ascii="Times New Roman" w:hAnsi="Times New Roman" w:cs="Times New Roman"/>
          <w:sz w:val="24"/>
          <w:szCs w:val="24"/>
        </w:rPr>
        <w:t>program</w:t>
      </w:r>
      <w:r w:rsidR="00B15F00" w:rsidRPr="00974941">
        <w:rPr>
          <w:rFonts w:ascii="Times New Roman" w:hAnsi="Times New Roman" w:cs="Times New Roman"/>
          <w:sz w:val="24"/>
          <w:szCs w:val="24"/>
        </w:rPr>
        <w:t>e koji se sastoje od aktivnosti i projekata,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 na razini </w:t>
      </w:r>
      <w:r w:rsidR="00F10CF5">
        <w:rPr>
          <w:rFonts w:ascii="Times New Roman" w:hAnsi="Times New Roman" w:cs="Times New Roman"/>
          <w:sz w:val="24"/>
          <w:szCs w:val="24"/>
        </w:rPr>
        <w:t xml:space="preserve">skupine i </w:t>
      </w:r>
      <w:r w:rsidR="004B2A08" w:rsidRPr="00974941">
        <w:rPr>
          <w:rFonts w:ascii="Times New Roman" w:hAnsi="Times New Roman" w:cs="Times New Roman"/>
          <w:sz w:val="24"/>
          <w:szCs w:val="24"/>
        </w:rPr>
        <w:t>odjeljka ekonomske klasifikacije,</w:t>
      </w:r>
    </w:p>
    <w:p w14:paraId="46525E6F" w14:textId="77777777" w:rsidR="008B23F3" w:rsidRDefault="001239CA" w:rsidP="008B23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Pr="00257AFC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posebne izvještaje</w:t>
      </w:r>
      <w:r w:rsidR="00725DDA" w:rsidRPr="00974941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75034371" w14:textId="03CE70A4" w:rsidR="00E201CA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>-</w:t>
      </w:r>
      <w:r w:rsidR="00E201CA" w:rsidRPr="00974941">
        <w:rPr>
          <w:color w:val="231F20"/>
        </w:rPr>
        <w:t>izvještaj o zaduživanju na domaćem i stranom tržištu novca i kapitala</w:t>
      </w:r>
    </w:p>
    <w:p w14:paraId="68D95C3D" w14:textId="77777777" w:rsidR="00BA22CF" w:rsidRPr="00974941" w:rsidRDefault="00BA22CF" w:rsidP="000B1A2B">
      <w:pPr>
        <w:pStyle w:val="box469218"/>
        <w:shd w:val="clear" w:color="auto" w:fill="FFFFFF"/>
        <w:spacing w:before="0" w:beforeAutospacing="0" w:after="0" w:afterAutospacing="0"/>
        <w:ind w:left="720"/>
        <w:textAlignment w:val="baseline"/>
        <w:rPr>
          <w:color w:val="231F20"/>
        </w:rPr>
      </w:pPr>
    </w:p>
    <w:p w14:paraId="25884C84" w14:textId="5329D41C" w:rsidR="006F4B12" w:rsidRPr="006F4B12" w:rsidRDefault="001874B9" w:rsidP="006F4B12">
      <w:pPr>
        <w:ind w:left="36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F4B12">
        <w:rPr>
          <w:rFonts w:ascii="Times New Roman" w:hAnsi="Times New Roman" w:cs="Times New Roman"/>
          <w:sz w:val="24"/>
          <w:szCs w:val="24"/>
        </w:rPr>
        <w:t xml:space="preserve">• </w:t>
      </w:r>
      <w:r w:rsidR="00DC33C1" w:rsidRPr="006F4B12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="004B2A08" w:rsidRPr="006F4B12">
        <w:rPr>
          <w:rFonts w:ascii="Times New Roman" w:hAnsi="Times New Roman" w:cs="Times New Roman"/>
          <w:b/>
          <w:i/>
          <w:sz w:val="24"/>
          <w:szCs w:val="24"/>
          <w:u w:val="single"/>
        </w:rPr>
        <w:t>brazloženje</w:t>
      </w:r>
      <w:r w:rsidR="004B2A08" w:rsidRPr="006F4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51E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F4B12" w:rsidRPr="006F4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sastoji se od obrazloženja općeg dijela izvještaja o izvršenju financijskog plana. </w:t>
      </w:r>
    </w:p>
    <w:p w14:paraId="6E9A2639" w14:textId="5C62B621" w:rsidR="00BA22CF" w:rsidRPr="004751EA" w:rsidRDefault="00BA22CF" w:rsidP="00BA22C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EA">
        <w:rPr>
          <w:rFonts w:ascii="Times New Roman" w:hAnsi="Times New Roman" w:cs="Times New Roman"/>
          <w:i/>
          <w:sz w:val="24"/>
          <w:szCs w:val="24"/>
        </w:rPr>
        <w:t xml:space="preserve">Obrazloženje općeg dijela izvještaja o izvršenju financijskog plana u kojem se navodi: </w:t>
      </w:r>
    </w:p>
    <w:p w14:paraId="51F1F032" w14:textId="42FA91F2" w:rsidR="00BA22CF" w:rsidRPr="006F4B12" w:rsidRDefault="00BA22CF" w:rsidP="00BA22C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B12">
        <w:rPr>
          <w:rFonts w:ascii="Times New Roman" w:hAnsi="Times New Roman" w:cs="Times New Roman"/>
          <w:sz w:val="24"/>
          <w:szCs w:val="24"/>
        </w:rPr>
        <w:t>Obrazloženje ostvarenja prihoda</w:t>
      </w:r>
      <w:r w:rsidR="008B1FA3">
        <w:rPr>
          <w:rFonts w:ascii="Times New Roman" w:hAnsi="Times New Roman" w:cs="Times New Roman"/>
          <w:sz w:val="24"/>
          <w:szCs w:val="24"/>
        </w:rPr>
        <w:t xml:space="preserve"> i</w:t>
      </w:r>
      <w:r w:rsidRPr="006F4B12">
        <w:rPr>
          <w:rFonts w:ascii="Times New Roman" w:hAnsi="Times New Roman" w:cs="Times New Roman"/>
          <w:sz w:val="24"/>
          <w:szCs w:val="24"/>
        </w:rPr>
        <w:t xml:space="preserve">  rashoda u izvještajnom razdoblju</w:t>
      </w:r>
    </w:p>
    <w:p w14:paraId="7272726E" w14:textId="0322611E" w:rsidR="00BA22CF" w:rsidRPr="006F4B12" w:rsidRDefault="00BA22CF" w:rsidP="0090468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B1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4A0B4D" w:rsidRPr="006F4B12">
        <w:rPr>
          <w:rFonts w:ascii="Times New Roman" w:hAnsi="Times New Roman" w:cs="Times New Roman"/>
          <w:sz w:val="24"/>
          <w:szCs w:val="24"/>
        </w:rPr>
        <w:t xml:space="preserve">prenesenog viška odnosno manjka </w:t>
      </w:r>
      <w:r w:rsidRPr="006F4B12">
        <w:rPr>
          <w:rFonts w:ascii="Times New Roman" w:hAnsi="Times New Roman" w:cs="Times New Roman"/>
          <w:sz w:val="24"/>
          <w:szCs w:val="24"/>
        </w:rPr>
        <w:t xml:space="preserve">iz prethodne godine </w:t>
      </w:r>
      <w:r w:rsidR="004A0B4D" w:rsidRPr="006F4B12">
        <w:rPr>
          <w:rFonts w:ascii="Times New Roman" w:hAnsi="Times New Roman" w:cs="Times New Roman"/>
          <w:sz w:val="24"/>
          <w:szCs w:val="24"/>
        </w:rPr>
        <w:t xml:space="preserve"> i viška odnosno manjka za </w:t>
      </w:r>
      <w:r w:rsidRPr="006F4B12">
        <w:rPr>
          <w:rFonts w:ascii="Times New Roman" w:hAnsi="Times New Roman" w:cs="Times New Roman"/>
          <w:sz w:val="24"/>
          <w:szCs w:val="24"/>
        </w:rPr>
        <w:t xml:space="preserve"> prijenos sredstava u sljedeću godinu</w:t>
      </w:r>
    </w:p>
    <w:p w14:paraId="3ECFA716" w14:textId="39E7C827" w:rsidR="006F74E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>U skladu sa zakon</w:t>
      </w:r>
      <w:r w:rsidR="00977D7D" w:rsidRPr="00974941">
        <w:rPr>
          <w:rFonts w:ascii="Times New Roman" w:hAnsi="Times New Roman" w:cs="Times New Roman"/>
          <w:sz w:val="24"/>
          <w:szCs w:val="24"/>
        </w:rPr>
        <w:t xml:space="preserve">skom obvezom, sastavljen je </w:t>
      </w:r>
      <w:r w:rsidR="000F32B5">
        <w:rPr>
          <w:rFonts w:ascii="Times New Roman" w:hAnsi="Times New Roman" w:cs="Times New Roman"/>
          <w:sz w:val="24"/>
          <w:szCs w:val="24"/>
        </w:rPr>
        <w:t>polu</w:t>
      </w:r>
      <w:r w:rsidR="00827D5D" w:rsidRPr="00974941">
        <w:rPr>
          <w:rFonts w:ascii="Times New Roman" w:hAnsi="Times New Roman" w:cs="Times New Roman"/>
          <w:sz w:val="24"/>
          <w:szCs w:val="24"/>
        </w:rPr>
        <w:t>g</w:t>
      </w:r>
      <w:r w:rsidR="00DC33C1" w:rsidRPr="00974941">
        <w:rPr>
          <w:rFonts w:ascii="Times New Roman" w:hAnsi="Times New Roman" w:cs="Times New Roman"/>
          <w:sz w:val="24"/>
          <w:szCs w:val="24"/>
        </w:rPr>
        <w:t>odišnji izvještaj o izvršenju Financijskog plana Osnovne glazbene škole „Krsto Odak“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Drniš </w:t>
      </w:r>
      <w:r w:rsidRPr="00974941">
        <w:rPr>
          <w:rFonts w:ascii="Times New Roman" w:hAnsi="Times New Roman" w:cs="Times New Roman"/>
          <w:sz w:val="24"/>
          <w:szCs w:val="24"/>
        </w:rPr>
        <w:t>za 202</w:t>
      </w:r>
      <w:r w:rsidR="000F32B5">
        <w:rPr>
          <w:rFonts w:ascii="Times New Roman" w:hAnsi="Times New Roman" w:cs="Times New Roman"/>
          <w:sz w:val="24"/>
          <w:szCs w:val="24"/>
        </w:rPr>
        <w:t>4</w:t>
      </w:r>
      <w:r w:rsidRPr="00974941">
        <w:rPr>
          <w:rFonts w:ascii="Times New Roman" w:hAnsi="Times New Roman" w:cs="Times New Roman"/>
          <w:sz w:val="24"/>
          <w:szCs w:val="24"/>
        </w:rPr>
        <w:t>. godinu. Prema odredbama Zakona o proračunu podaci o izvršenju prihoda i primitaka te rashoda i izdataka, iskazani su na razini odjeljka ekonomske klasifikacije (četvrta razina računskog plana)</w:t>
      </w:r>
      <w:r w:rsidR="006F74E8"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AB843" w14:textId="0822705D" w:rsidR="000F32B5" w:rsidRDefault="004B2A08" w:rsidP="000F32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Financiranje rashoda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Osnovne glazbene škole „Krsto Odak“ Drniš </w:t>
      </w:r>
      <w:r w:rsidRPr="00974941">
        <w:rPr>
          <w:rFonts w:ascii="Times New Roman" w:hAnsi="Times New Roman" w:cs="Times New Roman"/>
          <w:sz w:val="24"/>
          <w:szCs w:val="24"/>
        </w:rPr>
        <w:t xml:space="preserve"> tijekom 202</w:t>
      </w:r>
      <w:r w:rsidR="000F32B5">
        <w:rPr>
          <w:rFonts w:ascii="Times New Roman" w:hAnsi="Times New Roman" w:cs="Times New Roman"/>
          <w:sz w:val="24"/>
          <w:szCs w:val="24"/>
        </w:rPr>
        <w:t>4</w:t>
      </w:r>
      <w:r w:rsidRPr="00974941">
        <w:rPr>
          <w:rFonts w:ascii="Times New Roman" w:hAnsi="Times New Roman" w:cs="Times New Roman"/>
          <w:sz w:val="24"/>
          <w:szCs w:val="24"/>
        </w:rPr>
        <w:t xml:space="preserve">. godine izvršeno je temeljem </w:t>
      </w:r>
      <w:r w:rsidR="00DC33C1" w:rsidRPr="00974941">
        <w:rPr>
          <w:rFonts w:ascii="Times New Roman" w:hAnsi="Times New Roman" w:cs="Times New Roman"/>
          <w:sz w:val="24"/>
          <w:szCs w:val="24"/>
        </w:rPr>
        <w:t>Financijskog plana</w:t>
      </w:r>
      <w:r w:rsidRPr="00974941">
        <w:rPr>
          <w:rFonts w:ascii="Times New Roman" w:hAnsi="Times New Roman" w:cs="Times New Roman"/>
          <w:sz w:val="24"/>
          <w:szCs w:val="24"/>
        </w:rPr>
        <w:t xml:space="preserve"> za 202</w:t>
      </w:r>
      <w:r w:rsidR="000F32B5">
        <w:rPr>
          <w:rFonts w:ascii="Times New Roman" w:hAnsi="Times New Roman" w:cs="Times New Roman"/>
          <w:sz w:val="24"/>
          <w:szCs w:val="24"/>
        </w:rPr>
        <w:t>4</w:t>
      </w:r>
      <w:r w:rsidRPr="00974941">
        <w:rPr>
          <w:rFonts w:ascii="Times New Roman" w:hAnsi="Times New Roman" w:cs="Times New Roman"/>
          <w:sz w:val="24"/>
          <w:szCs w:val="24"/>
        </w:rPr>
        <w:t>.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>godinu</w:t>
      </w:r>
      <w:r w:rsidR="007043A9" w:rsidRPr="00974941">
        <w:rPr>
          <w:rFonts w:ascii="Times New Roman" w:hAnsi="Times New Roman" w:cs="Times New Roman"/>
          <w:sz w:val="24"/>
          <w:szCs w:val="24"/>
        </w:rPr>
        <w:t>,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974941">
        <w:rPr>
          <w:rFonts w:ascii="Times New Roman" w:hAnsi="Times New Roman" w:cs="Times New Roman"/>
          <w:sz w:val="24"/>
          <w:szCs w:val="24"/>
        </w:rPr>
        <w:t>usv</w:t>
      </w:r>
      <w:r w:rsidRPr="00974941">
        <w:rPr>
          <w:rFonts w:ascii="Times New Roman" w:hAnsi="Times New Roman" w:cs="Times New Roman"/>
          <w:sz w:val="24"/>
          <w:szCs w:val="24"/>
        </w:rPr>
        <w:t>ojen</w:t>
      </w:r>
      <w:r w:rsidR="007043A9" w:rsidRPr="00974941">
        <w:rPr>
          <w:rFonts w:ascii="Times New Roman" w:hAnsi="Times New Roman" w:cs="Times New Roman"/>
          <w:sz w:val="24"/>
          <w:szCs w:val="24"/>
        </w:rPr>
        <w:t>og</w:t>
      </w:r>
      <w:r w:rsidRPr="00974941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Školskog odbora </w:t>
      </w:r>
      <w:r w:rsidRPr="00974941">
        <w:rPr>
          <w:rFonts w:ascii="Times New Roman" w:hAnsi="Times New Roman" w:cs="Times New Roman"/>
          <w:sz w:val="24"/>
          <w:szCs w:val="24"/>
        </w:rPr>
        <w:t xml:space="preserve">održanoj </w:t>
      </w:r>
      <w:r w:rsidR="00EF16A2" w:rsidRPr="00A7251D">
        <w:rPr>
          <w:rFonts w:ascii="Times New Roman" w:hAnsi="Times New Roman" w:cs="Times New Roman"/>
          <w:sz w:val="24"/>
          <w:szCs w:val="24"/>
        </w:rPr>
        <w:t>12.</w:t>
      </w:r>
      <w:r w:rsidR="00A7251D" w:rsidRPr="00A7251D">
        <w:rPr>
          <w:rFonts w:ascii="Times New Roman" w:hAnsi="Times New Roman" w:cs="Times New Roman"/>
          <w:sz w:val="24"/>
          <w:szCs w:val="24"/>
        </w:rPr>
        <w:t xml:space="preserve"> prosinca </w:t>
      </w:r>
      <w:r w:rsidR="00EF16A2" w:rsidRPr="00A7251D">
        <w:rPr>
          <w:rFonts w:ascii="Times New Roman" w:hAnsi="Times New Roman" w:cs="Times New Roman"/>
          <w:sz w:val="24"/>
          <w:szCs w:val="24"/>
        </w:rPr>
        <w:t>2023</w:t>
      </w:r>
      <w:r w:rsidRPr="00A7251D">
        <w:rPr>
          <w:rFonts w:ascii="Times New Roman" w:hAnsi="Times New Roman" w:cs="Times New Roman"/>
          <w:sz w:val="24"/>
          <w:szCs w:val="24"/>
        </w:rPr>
        <w:t>. godine</w:t>
      </w:r>
      <w:r w:rsidR="00DC33C1" w:rsidRPr="00974941">
        <w:rPr>
          <w:rFonts w:ascii="Times New Roman" w:hAnsi="Times New Roman" w:cs="Times New Roman"/>
          <w:sz w:val="24"/>
          <w:szCs w:val="24"/>
        </w:rPr>
        <w:t>.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, te temeljem I. Rebalansa Financijskog plana usvojenog na sjednici Školskog odbora održanoj </w:t>
      </w:r>
      <w:r w:rsidR="00EF16A2" w:rsidRPr="00A7251D">
        <w:rPr>
          <w:rFonts w:ascii="Times New Roman" w:hAnsi="Times New Roman" w:cs="Times New Roman"/>
          <w:sz w:val="24"/>
          <w:szCs w:val="24"/>
        </w:rPr>
        <w:t>21.</w:t>
      </w:r>
      <w:r w:rsidR="00A7251D" w:rsidRPr="00A7251D">
        <w:rPr>
          <w:rFonts w:ascii="Times New Roman" w:hAnsi="Times New Roman" w:cs="Times New Roman"/>
          <w:sz w:val="24"/>
          <w:szCs w:val="24"/>
        </w:rPr>
        <w:t xml:space="preserve"> svibnja </w:t>
      </w:r>
      <w:r w:rsidR="00EF16A2" w:rsidRPr="00A7251D">
        <w:rPr>
          <w:rFonts w:ascii="Times New Roman" w:hAnsi="Times New Roman" w:cs="Times New Roman"/>
          <w:sz w:val="24"/>
          <w:szCs w:val="24"/>
        </w:rPr>
        <w:t>2024</w:t>
      </w:r>
      <w:r w:rsidR="00A7251D">
        <w:rPr>
          <w:rFonts w:ascii="Times New Roman" w:hAnsi="Times New Roman" w:cs="Times New Roman"/>
          <w:sz w:val="24"/>
          <w:szCs w:val="24"/>
        </w:rPr>
        <w:t xml:space="preserve">. godine. </w:t>
      </w:r>
      <w:r w:rsidR="008B1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B4A77" w14:textId="634B18F6" w:rsidR="003217CA" w:rsidRDefault="003217CA" w:rsidP="000F32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097004" w14:textId="77777777" w:rsidR="00B06DC0" w:rsidRDefault="00B06DC0" w:rsidP="000F32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6B070" w14:textId="78ACEAE9" w:rsidR="003217CA" w:rsidRDefault="003217CA" w:rsidP="000F32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BCDD7D" w14:textId="77777777" w:rsidR="003217CA" w:rsidRDefault="003217CA" w:rsidP="000F32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42CD3F" w14:textId="2C100876" w:rsidR="004B2A08" w:rsidRPr="009E5E22" w:rsidRDefault="004B2A08" w:rsidP="009E5E2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E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IZVRŠENJE PRORAČUNA </w:t>
      </w:r>
      <w:r w:rsidR="00405089" w:rsidRPr="009E5E22">
        <w:rPr>
          <w:rFonts w:ascii="Times New Roman" w:hAnsi="Times New Roman" w:cs="Times New Roman"/>
          <w:b/>
          <w:sz w:val="24"/>
          <w:szCs w:val="24"/>
        </w:rPr>
        <w:t>– OPĆI DIO</w:t>
      </w:r>
    </w:p>
    <w:p w14:paraId="2FC8CEAB" w14:textId="68EECA30" w:rsidR="004B2A08" w:rsidRPr="00130ABC" w:rsidRDefault="00A42BD4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Financijski plan Osnovne glazbene škole „Krsto Odak“ Drniš </w:t>
      </w:r>
      <w:r w:rsidR="004B2A08" w:rsidRPr="00130ABC">
        <w:rPr>
          <w:rFonts w:ascii="Times New Roman" w:hAnsi="Times New Roman" w:cs="Times New Roman"/>
          <w:sz w:val="24"/>
          <w:szCs w:val="24"/>
        </w:rPr>
        <w:t>za razdoblje od 01. siječnja do 3</w:t>
      </w:r>
      <w:r w:rsidR="000F32B5">
        <w:rPr>
          <w:rFonts w:ascii="Times New Roman" w:hAnsi="Times New Roman" w:cs="Times New Roman"/>
          <w:sz w:val="24"/>
          <w:szCs w:val="24"/>
        </w:rPr>
        <w:t>0</w:t>
      </w:r>
      <w:r w:rsidR="0091288D" w:rsidRPr="00130ABC">
        <w:rPr>
          <w:rFonts w:ascii="Times New Roman" w:hAnsi="Times New Roman" w:cs="Times New Roman"/>
          <w:sz w:val="24"/>
          <w:szCs w:val="24"/>
        </w:rPr>
        <w:t xml:space="preserve">. </w:t>
      </w:r>
      <w:r w:rsidR="000F32B5">
        <w:rPr>
          <w:rFonts w:ascii="Times New Roman" w:hAnsi="Times New Roman" w:cs="Times New Roman"/>
          <w:sz w:val="24"/>
          <w:szCs w:val="24"/>
        </w:rPr>
        <w:t>lipnja</w:t>
      </w:r>
      <w:r w:rsidR="00E10F98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4B2A08" w:rsidRPr="00130ABC">
        <w:rPr>
          <w:rFonts w:ascii="Times New Roman" w:hAnsi="Times New Roman" w:cs="Times New Roman"/>
          <w:sz w:val="24"/>
          <w:szCs w:val="24"/>
        </w:rPr>
        <w:t xml:space="preserve"> 202</w:t>
      </w:r>
      <w:r w:rsidR="000F32B5">
        <w:rPr>
          <w:rFonts w:ascii="Times New Roman" w:hAnsi="Times New Roman" w:cs="Times New Roman"/>
          <w:sz w:val="24"/>
          <w:szCs w:val="24"/>
        </w:rPr>
        <w:t>4</w:t>
      </w:r>
      <w:r w:rsidR="004B2A08" w:rsidRPr="00130ABC">
        <w:rPr>
          <w:rFonts w:ascii="Times New Roman" w:hAnsi="Times New Roman" w:cs="Times New Roman"/>
          <w:sz w:val="24"/>
          <w:szCs w:val="24"/>
        </w:rPr>
        <w:t>. godine ostvaren je kako slijedi:</w:t>
      </w:r>
    </w:p>
    <w:tbl>
      <w:tblPr>
        <w:tblStyle w:val="Reetkatablice"/>
        <w:tblpPr w:leftFromText="180" w:rightFromText="180" w:vertAnchor="text" w:horzAnchor="margin" w:tblpXSpec="center" w:tblpY="431"/>
        <w:tblW w:w="11278" w:type="dxa"/>
        <w:tblLook w:val="04A0" w:firstRow="1" w:lastRow="0" w:firstColumn="1" w:lastColumn="0" w:noHBand="0" w:noVBand="1"/>
      </w:tblPr>
      <w:tblGrid>
        <w:gridCol w:w="3750"/>
        <w:gridCol w:w="1737"/>
        <w:gridCol w:w="1418"/>
        <w:gridCol w:w="1737"/>
        <w:gridCol w:w="1318"/>
        <w:gridCol w:w="1318"/>
      </w:tblGrid>
      <w:tr w:rsidR="00E716DA" w:rsidRPr="008B23F3" w14:paraId="410C0953" w14:textId="77777777" w:rsidTr="00E716DA">
        <w:trPr>
          <w:trHeight w:val="408"/>
        </w:trPr>
        <w:tc>
          <w:tcPr>
            <w:tcW w:w="3750" w:type="dxa"/>
          </w:tcPr>
          <w:p w14:paraId="570BEC9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Brojčana oznaka i naziv računa</w:t>
            </w:r>
          </w:p>
        </w:tc>
        <w:tc>
          <w:tcPr>
            <w:tcW w:w="1737" w:type="dxa"/>
          </w:tcPr>
          <w:p w14:paraId="7F80599C" w14:textId="13C95EAA" w:rsidR="00E716DA" w:rsidRPr="008B23F3" w:rsidRDefault="00B06DC0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OSTVARENO  I-V</w:t>
            </w:r>
            <w:r w:rsidR="000F32B5">
              <w:rPr>
                <w:rFonts w:ascii="Times New Roman" w:hAnsi="Times New Roman" w:cs="Times New Roman"/>
                <w:b/>
              </w:rPr>
              <w:t>I 2023</w:t>
            </w:r>
          </w:p>
        </w:tc>
        <w:tc>
          <w:tcPr>
            <w:tcW w:w="1418" w:type="dxa"/>
          </w:tcPr>
          <w:p w14:paraId="60A8D836" w14:textId="77777777" w:rsidR="00335566" w:rsidRPr="008B23F3" w:rsidRDefault="003355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REBALANS</w:t>
            </w:r>
          </w:p>
          <w:p w14:paraId="79FAA011" w14:textId="30B30D01" w:rsidR="00E716DA" w:rsidRPr="008B23F3" w:rsidRDefault="000F32B5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737" w:type="dxa"/>
          </w:tcPr>
          <w:p w14:paraId="1EDBA9AF" w14:textId="7F247891" w:rsidR="00E716DA" w:rsidRPr="008B23F3" w:rsidRDefault="00B06DC0" w:rsidP="00B06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OSTVARENO I-V</w:t>
            </w:r>
            <w:r w:rsidR="000F32B5">
              <w:rPr>
                <w:rFonts w:ascii="Times New Roman" w:hAnsi="Times New Roman" w:cs="Times New Roman"/>
                <w:b/>
              </w:rPr>
              <w:t>I 2024</w:t>
            </w:r>
          </w:p>
        </w:tc>
        <w:tc>
          <w:tcPr>
            <w:tcW w:w="1318" w:type="dxa"/>
          </w:tcPr>
          <w:p w14:paraId="6C095B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 xml:space="preserve">INDEKS </w:t>
            </w:r>
          </w:p>
          <w:p w14:paraId="3E0D7DD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5=4/2*100</w:t>
            </w:r>
          </w:p>
        </w:tc>
        <w:tc>
          <w:tcPr>
            <w:tcW w:w="1318" w:type="dxa"/>
          </w:tcPr>
          <w:p w14:paraId="26A1843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INDEKS</w:t>
            </w:r>
          </w:p>
          <w:p w14:paraId="1D5AD78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6=4/3*100</w:t>
            </w:r>
          </w:p>
        </w:tc>
      </w:tr>
      <w:tr w:rsidR="00E716DA" w:rsidRPr="008B23F3" w14:paraId="2A5417DE" w14:textId="77777777" w:rsidTr="00E716DA">
        <w:trPr>
          <w:trHeight w:val="215"/>
        </w:trPr>
        <w:tc>
          <w:tcPr>
            <w:tcW w:w="3750" w:type="dxa"/>
          </w:tcPr>
          <w:p w14:paraId="05CE8B7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14:paraId="5FC95E0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B28E77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14:paraId="7B43BD0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</w:tcPr>
          <w:p w14:paraId="70B7B3B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8" w:type="dxa"/>
          </w:tcPr>
          <w:p w14:paraId="5276958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6</w:t>
            </w:r>
          </w:p>
        </w:tc>
      </w:tr>
      <w:tr w:rsidR="00E716DA" w:rsidRPr="008B23F3" w14:paraId="7AB26E64" w14:textId="77777777" w:rsidTr="00E716DA">
        <w:trPr>
          <w:trHeight w:val="204"/>
        </w:trPr>
        <w:tc>
          <w:tcPr>
            <w:tcW w:w="3750" w:type="dxa"/>
          </w:tcPr>
          <w:p w14:paraId="77246AB9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A. RAČUN PRIHODA I RASHODA</w:t>
            </w:r>
          </w:p>
        </w:tc>
        <w:tc>
          <w:tcPr>
            <w:tcW w:w="1737" w:type="dxa"/>
          </w:tcPr>
          <w:p w14:paraId="4B1F3B8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83CBC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1D1D6AF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C9D76F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FE90D5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465BE34B" w14:textId="77777777" w:rsidTr="00E716DA">
        <w:trPr>
          <w:trHeight w:val="204"/>
        </w:trPr>
        <w:tc>
          <w:tcPr>
            <w:tcW w:w="3750" w:type="dxa"/>
          </w:tcPr>
          <w:p w14:paraId="2A41E8B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737" w:type="dxa"/>
          </w:tcPr>
          <w:p w14:paraId="3D898E05" w14:textId="675C5407" w:rsidR="00E716DA" w:rsidRPr="008B23F3" w:rsidRDefault="00B06DC0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227.803,07</w:t>
            </w:r>
          </w:p>
        </w:tc>
        <w:tc>
          <w:tcPr>
            <w:tcW w:w="1418" w:type="dxa"/>
          </w:tcPr>
          <w:p w14:paraId="611A31FA" w14:textId="6175A6C7" w:rsidR="00E716DA" w:rsidRPr="008B23F3" w:rsidRDefault="00B06DC0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589.118,00</w:t>
            </w:r>
          </w:p>
        </w:tc>
        <w:tc>
          <w:tcPr>
            <w:tcW w:w="1737" w:type="dxa"/>
          </w:tcPr>
          <w:p w14:paraId="44FC2DB2" w14:textId="432F57DA" w:rsidR="00E716DA" w:rsidRPr="008B23F3" w:rsidRDefault="00B06DC0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271.233,79</w:t>
            </w:r>
          </w:p>
        </w:tc>
        <w:tc>
          <w:tcPr>
            <w:tcW w:w="1318" w:type="dxa"/>
          </w:tcPr>
          <w:p w14:paraId="1971D265" w14:textId="32F5F68B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119,07</w:t>
            </w:r>
          </w:p>
        </w:tc>
        <w:tc>
          <w:tcPr>
            <w:tcW w:w="1318" w:type="dxa"/>
          </w:tcPr>
          <w:p w14:paraId="3EA1202B" w14:textId="6FFF221F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46,04</w:t>
            </w:r>
          </w:p>
        </w:tc>
      </w:tr>
      <w:tr w:rsidR="00E716DA" w:rsidRPr="008B23F3" w14:paraId="2BC9576A" w14:textId="77777777" w:rsidTr="00E716DA">
        <w:trPr>
          <w:trHeight w:val="408"/>
        </w:trPr>
        <w:tc>
          <w:tcPr>
            <w:tcW w:w="3750" w:type="dxa"/>
          </w:tcPr>
          <w:p w14:paraId="4E2B8D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1737" w:type="dxa"/>
          </w:tcPr>
          <w:p w14:paraId="77E57470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8B0DEC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746050E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2E0BFC5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1CDB7FF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716DA" w:rsidRPr="008B23F3" w14:paraId="541EFD0A" w14:textId="77777777" w:rsidTr="00E716DA">
        <w:trPr>
          <w:trHeight w:val="204"/>
        </w:trPr>
        <w:tc>
          <w:tcPr>
            <w:tcW w:w="3750" w:type="dxa"/>
          </w:tcPr>
          <w:p w14:paraId="662B3CD2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UKUPNI PRIHODI</w:t>
            </w:r>
          </w:p>
        </w:tc>
        <w:tc>
          <w:tcPr>
            <w:tcW w:w="1737" w:type="dxa"/>
          </w:tcPr>
          <w:p w14:paraId="23C930CA" w14:textId="23F9BF53" w:rsidR="00E716DA" w:rsidRPr="008B23F3" w:rsidRDefault="006601C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227.803,07</w:t>
            </w:r>
          </w:p>
        </w:tc>
        <w:tc>
          <w:tcPr>
            <w:tcW w:w="1418" w:type="dxa"/>
          </w:tcPr>
          <w:p w14:paraId="78616974" w14:textId="72CB0601" w:rsidR="00E716DA" w:rsidRPr="008B23F3" w:rsidRDefault="006601C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589.118,00</w:t>
            </w:r>
          </w:p>
        </w:tc>
        <w:tc>
          <w:tcPr>
            <w:tcW w:w="1737" w:type="dxa"/>
          </w:tcPr>
          <w:p w14:paraId="4C17908F" w14:textId="69B22943" w:rsidR="00E716DA" w:rsidRPr="008B23F3" w:rsidRDefault="006601C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271.233,79</w:t>
            </w:r>
          </w:p>
        </w:tc>
        <w:tc>
          <w:tcPr>
            <w:tcW w:w="1318" w:type="dxa"/>
          </w:tcPr>
          <w:p w14:paraId="3F119CE2" w14:textId="1AC012D8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119,07</w:t>
            </w:r>
          </w:p>
        </w:tc>
        <w:tc>
          <w:tcPr>
            <w:tcW w:w="1318" w:type="dxa"/>
          </w:tcPr>
          <w:p w14:paraId="21BC6943" w14:textId="75CE84FF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46,04</w:t>
            </w:r>
          </w:p>
        </w:tc>
      </w:tr>
      <w:tr w:rsidR="00E716DA" w:rsidRPr="008B23F3" w14:paraId="4965B2A3" w14:textId="77777777" w:rsidTr="00E716DA">
        <w:trPr>
          <w:trHeight w:val="215"/>
        </w:trPr>
        <w:tc>
          <w:tcPr>
            <w:tcW w:w="3750" w:type="dxa"/>
          </w:tcPr>
          <w:p w14:paraId="43DE5055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737" w:type="dxa"/>
          </w:tcPr>
          <w:p w14:paraId="42BCB5B4" w14:textId="2C4CA336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235.132,36</w:t>
            </w:r>
          </w:p>
        </w:tc>
        <w:tc>
          <w:tcPr>
            <w:tcW w:w="1418" w:type="dxa"/>
          </w:tcPr>
          <w:p w14:paraId="5C9398A6" w14:textId="6F3A805F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605.906,00</w:t>
            </w:r>
          </w:p>
        </w:tc>
        <w:tc>
          <w:tcPr>
            <w:tcW w:w="1737" w:type="dxa"/>
          </w:tcPr>
          <w:p w14:paraId="2554057A" w14:textId="3F8C1451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272.360,77</w:t>
            </w:r>
          </w:p>
        </w:tc>
        <w:tc>
          <w:tcPr>
            <w:tcW w:w="1318" w:type="dxa"/>
          </w:tcPr>
          <w:p w14:paraId="2362E5C0" w14:textId="6379960E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115,83</w:t>
            </w:r>
          </w:p>
        </w:tc>
        <w:tc>
          <w:tcPr>
            <w:tcW w:w="1318" w:type="dxa"/>
          </w:tcPr>
          <w:p w14:paraId="2414B4B8" w14:textId="0F0D1A4C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44,95</w:t>
            </w:r>
          </w:p>
        </w:tc>
      </w:tr>
      <w:tr w:rsidR="00E716DA" w:rsidRPr="008B23F3" w14:paraId="54136B1B" w14:textId="77777777" w:rsidTr="00E716DA">
        <w:trPr>
          <w:trHeight w:val="408"/>
        </w:trPr>
        <w:tc>
          <w:tcPr>
            <w:tcW w:w="3750" w:type="dxa"/>
          </w:tcPr>
          <w:p w14:paraId="5D82EF1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737" w:type="dxa"/>
          </w:tcPr>
          <w:p w14:paraId="031BBB20" w14:textId="03ADCE7C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59E665B5" w14:textId="2F1FF076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</w:p>
        </w:tc>
        <w:tc>
          <w:tcPr>
            <w:tcW w:w="1737" w:type="dxa"/>
          </w:tcPr>
          <w:p w14:paraId="76D8BB9A" w14:textId="750B8682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73A1F489" w14:textId="303D0A72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272F13B2" w14:textId="1616A1E9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45DD5A73" w14:textId="77777777" w:rsidTr="00E716DA">
        <w:trPr>
          <w:trHeight w:val="204"/>
        </w:trPr>
        <w:tc>
          <w:tcPr>
            <w:tcW w:w="3750" w:type="dxa"/>
          </w:tcPr>
          <w:p w14:paraId="0800C3A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UKUPNI RASHODI</w:t>
            </w:r>
          </w:p>
        </w:tc>
        <w:tc>
          <w:tcPr>
            <w:tcW w:w="1737" w:type="dxa"/>
          </w:tcPr>
          <w:p w14:paraId="205F87A9" w14:textId="0E328AC1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235.132,36</w:t>
            </w:r>
          </w:p>
        </w:tc>
        <w:tc>
          <w:tcPr>
            <w:tcW w:w="1418" w:type="dxa"/>
          </w:tcPr>
          <w:p w14:paraId="0BE420A2" w14:textId="0F1BBA80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607.106,00</w:t>
            </w:r>
          </w:p>
        </w:tc>
        <w:tc>
          <w:tcPr>
            <w:tcW w:w="1737" w:type="dxa"/>
          </w:tcPr>
          <w:p w14:paraId="49C4B035" w14:textId="7C0A77ED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272</w:t>
            </w:r>
            <w:r w:rsidR="00BD235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360,77</w:t>
            </w:r>
          </w:p>
        </w:tc>
        <w:tc>
          <w:tcPr>
            <w:tcW w:w="1318" w:type="dxa"/>
          </w:tcPr>
          <w:p w14:paraId="19A8B46D" w14:textId="567BFC61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115,83</w:t>
            </w:r>
          </w:p>
        </w:tc>
        <w:tc>
          <w:tcPr>
            <w:tcW w:w="1318" w:type="dxa"/>
          </w:tcPr>
          <w:p w14:paraId="781E84E6" w14:textId="4F7F4B95" w:rsidR="00E716DA" w:rsidRPr="008B23F3" w:rsidRDefault="00EA57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44,86</w:t>
            </w:r>
          </w:p>
        </w:tc>
      </w:tr>
      <w:tr w:rsidR="00E716DA" w:rsidRPr="008B23F3" w14:paraId="2135D916" w14:textId="77777777" w:rsidTr="00E716DA">
        <w:trPr>
          <w:trHeight w:val="204"/>
        </w:trPr>
        <w:tc>
          <w:tcPr>
            <w:tcW w:w="3750" w:type="dxa"/>
          </w:tcPr>
          <w:p w14:paraId="57E3C10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RAZLIKA – višak/manjak</w:t>
            </w:r>
          </w:p>
        </w:tc>
        <w:tc>
          <w:tcPr>
            <w:tcW w:w="1737" w:type="dxa"/>
          </w:tcPr>
          <w:p w14:paraId="5770D573" w14:textId="0218813D" w:rsidR="00E716DA" w:rsidRPr="008B23F3" w:rsidRDefault="001946D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-7.329,29</w:t>
            </w:r>
          </w:p>
        </w:tc>
        <w:tc>
          <w:tcPr>
            <w:tcW w:w="1418" w:type="dxa"/>
          </w:tcPr>
          <w:p w14:paraId="1EB9878D" w14:textId="036A91DF" w:rsidR="00E716DA" w:rsidRPr="008B23F3" w:rsidRDefault="001946D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-17.988,00</w:t>
            </w:r>
          </w:p>
        </w:tc>
        <w:tc>
          <w:tcPr>
            <w:tcW w:w="1737" w:type="dxa"/>
          </w:tcPr>
          <w:p w14:paraId="4E91FFD8" w14:textId="02CE64B1" w:rsidR="00E716DA" w:rsidRPr="008B23F3" w:rsidRDefault="001946D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-1.126,98</w:t>
            </w:r>
          </w:p>
        </w:tc>
        <w:tc>
          <w:tcPr>
            <w:tcW w:w="1318" w:type="dxa"/>
          </w:tcPr>
          <w:p w14:paraId="5210D038" w14:textId="6B9538C6" w:rsidR="00E716DA" w:rsidRPr="008B23F3" w:rsidRDefault="001946D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13,02</w:t>
            </w:r>
          </w:p>
        </w:tc>
        <w:tc>
          <w:tcPr>
            <w:tcW w:w="1318" w:type="dxa"/>
          </w:tcPr>
          <w:p w14:paraId="6A10CA82" w14:textId="3631CBAF" w:rsidR="00E716DA" w:rsidRPr="008B23F3" w:rsidRDefault="001946D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6,27</w:t>
            </w:r>
          </w:p>
        </w:tc>
      </w:tr>
      <w:tr w:rsidR="00E716DA" w:rsidRPr="008B23F3" w14:paraId="746985C7" w14:textId="77777777" w:rsidTr="00E716DA">
        <w:trPr>
          <w:trHeight w:val="215"/>
        </w:trPr>
        <w:tc>
          <w:tcPr>
            <w:tcW w:w="3750" w:type="dxa"/>
          </w:tcPr>
          <w:p w14:paraId="29D5DE23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B. RAČUN ZADUŽENJA/FINANCIRANJA</w:t>
            </w:r>
          </w:p>
        </w:tc>
        <w:tc>
          <w:tcPr>
            <w:tcW w:w="1737" w:type="dxa"/>
          </w:tcPr>
          <w:p w14:paraId="0CB7A09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B9852F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1DB48C1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326F935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7D745EE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612BD7FC" w14:textId="77777777" w:rsidTr="00E716DA">
        <w:trPr>
          <w:trHeight w:val="408"/>
        </w:trPr>
        <w:tc>
          <w:tcPr>
            <w:tcW w:w="3750" w:type="dxa"/>
          </w:tcPr>
          <w:p w14:paraId="0F3E169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8 PRIMICI OD FINANCIJSKE IMOVINE I ZADUŽIVANJA</w:t>
            </w:r>
          </w:p>
        </w:tc>
        <w:tc>
          <w:tcPr>
            <w:tcW w:w="1737" w:type="dxa"/>
          </w:tcPr>
          <w:p w14:paraId="5BF62720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D47E945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1ACCAC1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38F2FF1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5D31F90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0E131180" w14:textId="77777777" w:rsidTr="00E716DA">
        <w:trPr>
          <w:trHeight w:val="408"/>
        </w:trPr>
        <w:tc>
          <w:tcPr>
            <w:tcW w:w="3750" w:type="dxa"/>
          </w:tcPr>
          <w:p w14:paraId="6A09D934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737" w:type="dxa"/>
          </w:tcPr>
          <w:p w14:paraId="16DE86F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1ED95B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4295665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7884284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010A956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32CE3EB5" w14:textId="77777777" w:rsidTr="00E716DA">
        <w:trPr>
          <w:trHeight w:val="215"/>
        </w:trPr>
        <w:tc>
          <w:tcPr>
            <w:tcW w:w="3750" w:type="dxa"/>
          </w:tcPr>
          <w:p w14:paraId="0C9316FF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NETO ZADUŽIVANJE/FINANCIRANJE</w:t>
            </w:r>
          </w:p>
        </w:tc>
        <w:tc>
          <w:tcPr>
            <w:tcW w:w="1737" w:type="dxa"/>
          </w:tcPr>
          <w:p w14:paraId="01E5FC2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14:paraId="6F075F9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37" w:type="dxa"/>
          </w:tcPr>
          <w:p w14:paraId="08EBDA6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5B265172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680F6CC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716DA" w:rsidRPr="008B23F3" w14:paraId="4F56029F" w14:textId="77777777" w:rsidTr="00E716DA">
        <w:trPr>
          <w:trHeight w:val="204"/>
        </w:trPr>
        <w:tc>
          <w:tcPr>
            <w:tcW w:w="3750" w:type="dxa"/>
          </w:tcPr>
          <w:p w14:paraId="2D4862B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VIŠAK/MANJAK - REZULTAT</w:t>
            </w:r>
          </w:p>
        </w:tc>
        <w:tc>
          <w:tcPr>
            <w:tcW w:w="1737" w:type="dxa"/>
          </w:tcPr>
          <w:p w14:paraId="4D010DA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C76B350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30C9DB8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4AF6BCB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76B315B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78CE7363" w14:textId="77777777" w:rsidTr="00E716DA">
        <w:trPr>
          <w:trHeight w:val="408"/>
        </w:trPr>
        <w:tc>
          <w:tcPr>
            <w:tcW w:w="3750" w:type="dxa"/>
          </w:tcPr>
          <w:p w14:paraId="31AF7D7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C. RASPOLOŽIVA SREDSTVA IZ PRETHODNIH GODINA</w:t>
            </w:r>
          </w:p>
        </w:tc>
        <w:tc>
          <w:tcPr>
            <w:tcW w:w="1737" w:type="dxa"/>
          </w:tcPr>
          <w:p w14:paraId="346DAAD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E405ED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36840CD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2EC812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4624474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675F67DE" w14:textId="77777777" w:rsidTr="00E716DA">
        <w:trPr>
          <w:trHeight w:val="419"/>
        </w:trPr>
        <w:tc>
          <w:tcPr>
            <w:tcW w:w="3750" w:type="dxa"/>
          </w:tcPr>
          <w:p w14:paraId="232D879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UKUPNI DONOS VIŠKA/MANJKA PRETHODNE(IH) GODINA</w:t>
            </w:r>
          </w:p>
        </w:tc>
        <w:tc>
          <w:tcPr>
            <w:tcW w:w="1737" w:type="dxa"/>
          </w:tcPr>
          <w:p w14:paraId="24B7719E" w14:textId="0A358FD5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31.275,00</w:t>
            </w:r>
          </w:p>
        </w:tc>
        <w:tc>
          <w:tcPr>
            <w:tcW w:w="1418" w:type="dxa"/>
          </w:tcPr>
          <w:p w14:paraId="2C8E71FF" w14:textId="598FC2B2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17.988,00</w:t>
            </w:r>
          </w:p>
        </w:tc>
        <w:tc>
          <w:tcPr>
            <w:tcW w:w="1737" w:type="dxa"/>
          </w:tcPr>
          <w:p w14:paraId="6FB814EE" w14:textId="312A49CD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17,988,63</w:t>
            </w:r>
          </w:p>
        </w:tc>
        <w:tc>
          <w:tcPr>
            <w:tcW w:w="1318" w:type="dxa"/>
          </w:tcPr>
          <w:p w14:paraId="0407F1BD" w14:textId="49E853C3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57,52</w:t>
            </w:r>
          </w:p>
        </w:tc>
        <w:tc>
          <w:tcPr>
            <w:tcW w:w="1318" w:type="dxa"/>
          </w:tcPr>
          <w:p w14:paraId="3FD19C21" w14:textId="348EAD87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716DA" w:rsidRPr="008B23F3" w14:paraId="34B48D2D" w14:textId="77777777" w:rsidTr="00E716DA">
        <w:trPr>
          <w:trHeight w:val="408"/>
        </w:trPr>
        <w:tc>
          <w:tcPr>
            <w:tcW w:w="3750" w:type="dxa"/>
          </w:tcPr>
          <w:p w14:paraId="52208D3C" w14:textId="5F4124F7" w:rsidR="00E716DA" w:rsidRPr="008B23F3" w:rsidRDefault="00EB3412" w:rsidP="006B5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PRIJENOS VIŠKA ZA SLJEDEĆE RAZDOBLJE</w:t>
            </w:r>
          </w:p>
        </w:tc>
        <w:tc>
          <w:tcPr>
            <w:tcW w:w="1737" w:type="dxa"/>
          </w:tcPr>
          <w:p w14:paraId="45D70B9E" w14:textId="061D9EDA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23.945,71</w:t>
            </w:r>
          </w:p>
        </w:tc>
        <w:tc>
          <w:tcPr>
            <w:tcW w:w="1418" w:type="dxa"/>
          </w:tcPr>
          <w:p w14:paraId="65E5778D" w14:textId="5CA43CE8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37" w:type="dxa"/>
          </w:tcPr>
          <w:p w14:paraId="2F283D2E" w14:textId="5CD27402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16.861,65</w:t>
            </w:r>
          </w:p>
        </w:tc>
        <w:tc>
          <w:tcPr>
            <w:tcW w:w="1318" w:type="dxa"/>
          </w:tcPr>
          <w:p w14:paraId="35BFE933" w14:textId="611064DC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70,42</w:t>
            </w:r>
          </w:p>
        </w:tc>
        <w:tc>
          <w:tcPr>
            <w:tcW w:w="1318" w:type="dxa"/>
          </w:tcPr>
          <w:p w14:paraId="1E621B0D" w14:textId="66F7DD87" w:rsidR="00E716DA" w:rsidRPr="008B23F3" w:rsidRDefault="004C7EF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93,74</w:t>
            </w:r>
          </w:p>
        </w:tc>
      </w:tr>
    </w:tbl>
    <w:p w14:paraId="32B0C48D" w14:textId="77777777" w:rsidR="004B2A08" w:rsidRPr="00130ABC" w:rsidRDefault="004B2A08" w:rsidP="004B2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 SAŽETAK RAČUNA PRIHODA I RASHODA I RAČUNA FINANCIRANJA</w:t>
      </w:r>
    </w:p>
    <w:p w14:paraId="0BA2E4ED" w14:textId="1216E635" w:rsidR="004B2A08" w:rsidRDefault="004B2A08" w:rsidP="00310EDA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Utvrđuje se </w:t>
      </w:r>
      <w:r w:rsidR="00A80F01">
        <w:rPr>
          <w:rFonts w:ascii="Times New Roman" w:hAnsi="Times New Roman" w:cs="Times New Roman"/>
          <w:sz w:val="24"/>
          <w:szCs w:val="24"/>
        </w:rPr>
        <w:t xml:space="preserve">da je </w:t>
      </w:r>
      <w:r w:rsidRPr="00130ABC">
        <w:rPr>
          <w:rFonts w:ascii="Times New Roman" w:hAnsi="Times New Roman" w:cs="Times New Roman"/>
          <w:sz w:val="24"/>
          <w:szCs w:val="24"/>
        </w:rPr>
        <w:t>u razdoblju od 01. siječnja do 3</w:t>
      </w:r>
      <w:r w:rsidR="000F32B5">
        <w:rPr>
          <w:rFonts w:ascii="Times New Roman" w:hAnsi="Times New Roman" w:cs="Times New Roman"/>
          <w:sz w:val="24"/>
          <w:szCs w:val="24"/>
        </w:rPr>
        <w:t>0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  <w:r w:rsidR="000F32B5">
        <w:rPr>
          <w:rFonts w:ascii="Times New Roman" w:hAnsi="Times New Roman" w:cs="Times New Roman"/>
          <w:sz w:val="24"/>
          <w:szCs w:val="24"/>
        </w:rPr>
        <w:t>lipnja</w:t>
      </w:r>
      <w:r w:rsidRPr="00130ABC">
        <w:rPr>
          <w:rFonts w:ascii="Times New Roman" w:hAnsi="Times New Roman" w:cs="Times New Roman"/>
          <w:sz w:val="24"/>
          <w:szCs w:val="24"/>
        </w:rPr>
        <w:t xml:space="preserve"> 202</w:t>
      </w:r>
      <w:r w:rsidR="000F32B5">
        <w:rPr>
          <w:rFonts w:ascii="Times New Roman" w:hAnsi="Times New Roman" w:cs="Times New Roman"/>
          <w:sz w:val="24"/>
          <w:szCs w:val="24"/>
        </w:rPr>
        <w:t>4</w:t>
      </w:r>
      <w:r w:rsidRPr="00130ABC">
        <w:rPr>
          <w:rFonts w:ascii="Times New Roman" w:hAnsi="Times New Roman" w:cs="Times New Roman"/>
          <w:sz w:val="24"/>
          <w:szCs w:val="24"/>
        </w:rPr>
        <w:t xml:space="preserve">. godine ostvaren </w:t>
      </w:r>
      <w:r w:rsidR="00A80F01">
        <w:rPr>
          <w:rFonts w:ascii="Times New Roman" w:hAnsi="Times New Roman" w:cs="Times New Roman"/>
          <w:sz w:val="24"/>
          <w:szCs w:val="24"/>
        </w:rPr>
        <w:t xml:space="preserve">tekući </w:t>
      </w:r>
      <w:r w:rsidR="00283B6A" w:rsidRPr="00130ABC">
        <w:rPr>
          <w:rFonts w:ascii="Times New Roman" w:hAnsi="Times New Roman" w:cs="Times New Roman"/>
          <w:sz w:val="24"/>
          <w:szCs w:val="24"/>
        </w:rPr>
        <w:t>manjak</w:t>
      </w:r>
      <w:r w:rsidRPr="00130ABC">
        <w:rPr>
          <w:rFonts w:ascii="Times New Roman" w:hAnsi="Times New Roman" w:cs="Times New Roman"/>
          <w:sz w:val="24"/>
          <w:szCs w:val="24"/>
        </w:rPr>
        <w:t xml:space="preserve"> prihoda i</w:t>
      </w:r>
      <w:r w:rsidR="00283B6A" w:rsidRPr="00130ABC">
        <w:rPr>
          <w:rFonts w:ascii="Times New Roman" w:hAnsi="Times New Roman" w:cs="Times New Roman"/>
          <w:sz w:val="24"/>
          <w:szCs w:val="24"/>
        </w:rPr>
        <w:t xml:space="preserve"> primitaka u iznosu od </w:t>
      </w:r>
      <w:r w:rsidR="006C6F6D">
        <w:rPr>
          <w:rFonts w:ascii="Times New Roman" w:hAnsi="Times New Roman" w:cs="Times New Roman"/>
          <w:sz w:val="24"/>
          <w:szCs w:val="24"/>
        </w:rPr>
        <w:t xml:space="preserve">1.126,98 </w:t>
      </w:r>
      <w:r w:rsidR="009A6F92" w:rsidRPr="00130ABC">
        <w:rPr>
          <w:rFonts w:ascii="Times New Roman" w:hAnsi="Times New Roman" w:cs="Times New Roman"/>
          <w:sz w:val="24"/>
          <w:szCs w:val="24"/>
        </w:rPr>
        <w:t>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Preneseni višak iz prethodnih godina iznosi </w:t>
      </w:r>
      <w:r w:rsidR="006C6F6D">
        <w:rPr>
          <w:rFonts w:ascii="Times New Roman" w:hAnsi="Times New Roman" w:cs="Times New Roman"/>
          <w:sz w:val="24"/>
          <w:szCs w:val="24"/>
        </w:rPr>
        <w:t xml:space="preserve">17.988,63 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eura </w:t>
      </w:r>
      <w:r w:rsidRPr="00130ABC">
        <w:rPr>
          <w:rFonts w:ascii="Times New Roman" w:hAnsi="Times New Roman" w:cs="Times New Roman"/>
          <w:sz w:val="24"/>
          <w:szCs w:val="24"/>
        </w:rPr>
        <w:t xml:space="preserve">. Višak prihoda i primitaka </w:t>
      </w:r>
      <w:r w:rsidR="00BF5156">
        <w:rPr>
          <w:rFonts w:ascii="Times New Roman" w:hAnsi="Times New Roman" w:cs="Times New Roman"/>
          <w:sz w:val="24"/>
          <w:szCs w:val="24"/>
        </w:rPr>
        <w:t xml:space="preserve">koji 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7D390E">
        <w:rPr>
          <w:rFonts w:ascii="Times New Roman" w:hAnsi="Times New Roman" w:cs="Times New Roman"/>
          <w:sz w:val="24"/>
          <w:szCs w:val="24"/>
        </w:rPr>
        <w:t>j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e </w:t>
      </w:r>
      <w:r w:rsidRPr="00130ABC">
        <w:rPr>
          <w:rFonts w:ascii="Times New Roman" w:hAnsi="Times New Roman" w:cs="Times New Roman"/>
          <w:sz w:val="24"/>
          <w:szCs w:val="24"/>
        </w:rPr>
        <w:t>raspo</w:t>
      </w:r>
      <w:r w:rsidR="007D390E">
        <w:rPr>
          <w:rFonts w:ascii="Times New Roman" w:hAnsi="Times New Roman" w:cs="Times New Roman"/>
          <w:sz w:val="24"/>
          <w:szCs w:val="24"/>
        </w:rPr>
        <w:t>loživ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7D390E">
        <w:rPr>
          <w:rFonts w:ascii="Times New Roman" w:hAnsi="Times New Roman" w:cs="Times New Roman"/>
          <w:sz w:val="24"/>
          <w:szCs w:val="24"/>
        </w:rPr>
        <w:t>za</w:t>
      </w:r>
      <w:r w:rsidRPr="00130ABC">
        <w:rPr>
          <w:rFonts w:ascii="Times New Roman" w:hAnsi="Times New Roman" w:cs="Times New Roman"/>
          <w:sz w:val="24"/>
          <w:szCs w:val="24"/>
        </w:rPr>
        <w:t xml:space="preserve"> sljedeće raz</w:t>
      </w:r>
      <w:r w:rsidR="00283B6A" w:rsidRPr="00130ABC">
        <w:rPr>
          <w:rFonts w:ascii="Times New Roman" w:hAnsi="Times New Roman" w:cs="Times New Roman"/>
          <w:sz w:val="24"/>
          <w:szCs w:val="24"/>
        </w:rPr>
        <w:t>doblj</w:t>
      </w:r>
      <w:r w:rsidR="007D390E">
        <w:rPr>
          <w:rFonts w:ascii="Times New Roman" w:hAnsi="Times New Roman" w:cs="Times New Roman"/>
          <w:sz w:val="24"/>
          <w:szCs w:val="24"/>
        </w:rPr>
        <w:t>e</w:t>
      </w:r>
      <w:r w:rsidR="00283B6A" w:rsidRPr="00130ABC">
        <w:rPr>
          <w:rFonts w:ascii="Times New Roman" w:hAnsi="Times New Roman" w:cs="Times New Roman"/>
          <w:sz w:val="24"/>
          <w:szCs w:val="24"/>
        </w:rPr>
        <w:t xml:space="preserve"> iznosi </w:t>
      </w:r>
      <w:r w:rsidR="006C6F6D">
        <w:rPr>
          <w:rFonts w:ascii="Times New Roman" w:hAnsi="Times New Roman" w:cs="Times New Roman"/>
          <w:sz w:val="24"/>
          <w:szCs w:val="24"/>
        </w:rPr>
        <w:t>16.861,65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E7A80" w14:textId="0950DA8D" w:rsidR="00906B91" w:rsidRPr="00842A37" w:rsidRDefault="008B23F3" w:rsidP="008B23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Obrazloženje </w:t>
      </w:r>
      <w:r w:rsidR="00906B91" w:rsidRPr="00842A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prenesenog viška iz prethodne godine </w:t>
      </w:r>
      <w:r w:rsidR="006D6493" w:rsidRPr="00842A3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25698FEF" w14:textId="5F378DC3" w:rsidR="006D6493" w:rsidRDefault="00044279" w:rsidP="006D6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rebalans</w:t>
      </w:r>
      <w:r w:rsidRPr="00044279">
        <w:rPr>
          <w:rFonts w:ascii="Times New Roman" w:hAnsi="Times New Roman" w:cs="Times New Roman"/>
          <w:sz w:val="24"/>
          <w:szCs w:val="24"/>
        </w:rPr>
        <w:t xml:space="preserve"> financijskog plana za 202</w:t>
      </w:r>
      <w:r>
        <w:rPr>
          <w:rFonts w:ascii="Times New Roman" w:hAnsi="Times New Roman" w:cs="Times New Roman"/>
          <w:sz w:val="24"/>
          <w:szCs w:val="24"/>
        </w:rPr>
        <w:t xml:space="preserve">4. godinu uključen je  preneseni </w:t>
      </w:r>
      <w:r w:rsidRPr="00044279">
        <w:rPr>
          <w:rFonts w:ascii="Times New Roman" w:hAnsi="Times New Roman" w:cs="Times New Roman"/>
          <w:sz w:val="24"/>
          <w:szCs w:val="24"/>
        </w:rPr>
        <w:t>višak prihoda u iznosu od 1</w:t>
      </w:r>
      <w:r>
        <w:rPr>
          <w:rFonts w:ascii="Times New Roman" w:hAnsi="Times New Roman" w:cs="Times New Roman"/>
          <w:sz w:val="24"/>
          <w:szCs w:val="24"/>
        </w:rPr>
        <w:t>7.988,63 eura i</w:t>
      </w:r>
      <w:r w:rsidRPr="00044279">
        <w:rPr>
          <w:rFonts w:ascii="Times New Roman" w:hAnsi="Times New Roman" w:cs="Times New Roman"/>
          <w:sz w:val="24"/>
          <w:szCs w:val="24"/>
        </w:rPr>
        <w:t>z izvora financiranja: prihodi za posebne namjene</w:t>
      </w:r>
      <w:r>
        <w:rPr>
          <w:rFonts w:ascii="Times New Roman" w:hAnsi="Times New Roman" w:cs="Times New Roman"/>
          <w:sz w:val="24"/>
          <w:szCs w:val="24"/>
        </w:rPr>
        <w:t xml:space="preserve"> i pomoći iz proračuna</w:t>
      </w:r>
      <w:r w:rsidRPr="00044279">
        <w:rPr>
          <w:rFonts w:ascii="Times New Roman" w:hAnsi="Times New Roman" w:cs="Times New Roman"/>
          <w:sz w:val="24"/>
          <w:szCs w:val="24"/>
        </w:rPr>
        <w:t xml:space="preserve"> te je postignuto uravnoteženje. </w:t>
      </w:r>
      <w:r>
        <w:rPr>
          <w:rFonts w:ascii="Times New Roman" w:hAnsi="Times New Roman" w:cs="Times New Roman"/>
          <w:sz w:val="24"/>
          <w:szCs w:val="24"/>
        </w:rPr>
        <w:t>Preneseni v</w:t>
      </w:r>
      <w:r w:rsidR="006D6493">
        <w:rPr>
          <w:rFonts w:ascii="Times New Roman" w:hAnsi="Times New Roman" w:cs="Times New Roman"/>
          <w:sz w:val="24"/>
          <w:szCs w:val="24"/>
        </w:rPr>
        <w:t xml:space="preserve">išak je predviđen za </w:t>
      </w:r>
      <w:r w:rsidRPr="00044279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6D6493">
        <w:rPr>
          <w:rFonts w:ascii="Times New Roman" w:hAnsi="Times New Roman" w:cs="Times New Roman"/>
          <w:sz w:val="24"/>
          <w:szCs w:val="24"/>
        </w:rPr>
        <w:t>materijalnih troškova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044279">
        <w:rPr>
          <w:rFonts w:ascii="Times New Roman" w:hAnsi="Times New Roman" w:cs="Times New Roman"/>
          <w:sz w:val="24"/>
          <w:szCs w:val="24"/>
        </w:rPr>
        <w:t>nabave nefinancijske imovine</w:t>
      </w:r>
      <w:r w:rsidR="001432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61846" w14:textId="77777777" w:rsidR="00842A37" w:rsidRPr="00044279" w:rsidRDefault="00842A37" w:rsidP="00842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79">
        <w:rPr>
          <w:rFonts w:ascii="Times New Roman" w:hAnsi="Times New Roman" w:cs="Times New Roman"/>
          <w:sz w:val="24"/>
          <w:szCs w:val="24"/>
        </w:rPr>
        <w:t xml:space="preserve">Planirano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044279">
        <w:rPr>
          <w:rFonts w:ascii="Times New Roman" w:hAnsi="Times New Roman" w:cs="Times New Roman"/>
          <w:sz w:val="24"/>
          <w:szCs w:val="24"/>
        </w:rPr>
        <w:t>trošenje prenesenog viška pri</w:t>
      </w:r>
      <w:r>
        <w:rPr>
          <w:rFonts w:ascii="Times New Roman" w:hAnsi="Times New Roman" w:cs="Times New Roman"/>
          <w:sz w:val="24"/>
          <w:szCs w:val="24"/>
        </w:rPr>
        <w:t xml:space="preserve">hoda </w:t>
      </w:r>
      <w:r w:rsidRPr="00044279">
        <w:rPr>
          <w:rFonts w:ascii="Times New Roman" w:hAnsi="Times New Roman" w:cs="Times New Roman"/>
          <w:sz w:val="24"/>
          <w:szCs w:val="24"/>
        </w:rPr>
        <w:t xml:space="preserve"> u cijelosti tijekom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279">
        <w:rPr>
          <w:rFonts w:ascii="Times New Roman" w:hAnsi="Times New Roman" w:cs="Times New Roman"/>
          <w:sz w:val="24"/>
          <w:szCs w:val="24"/>
        </w:rPr>
        <w:t xml:space="preserve">. godine.  </w:t>
      </w:r>
    </w:p>
    <w:p w14:paraId="67C75787" w14:textId="06D8751D" w:rsidR="00044279" w:rsidRPr="00842A37" w:rsidRDefault="006D6493" w:rsidP="006D649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37">
        <w:rPr>
          <w:rFonts w:ascii="Times New Roman" w:hAnsi="Times New Roman" w:cs="Times New Roman"/>
          <w:b/>
          <w:i/>
          <w:sz w:val="24"/>
          <w:szCs w:val="24"/>
          <w:u w:val="single"/>
        </w:rPr>
        <w:t>Obrazloženje  viška za prijenos u sljedeće razdoblje</w:t>
      </w:r>
      <w:r w:rsidRPr="00842A3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14:paraId="3A1CE44C" w14:textId="375631D8" w:rsidR="00232F62" w:rsidRDefault="008B23F3" w:rsidP="008B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 je t</w:t>
      </w:r>
      <w:r w:rsidR="00232F62">
        <w:rPr>
          <w:rFonts w:ascii="Times New Roman" w:hAnsi="Times New Roman" w:cs="Times New Roman"/>
          <w:sz w:val="24"/>
          <w:szCs w:val="24"/>
        </w:rPr>
        <w:t xml:space="preserve">ekući manjak iz izvora 4.3 </w:t>
      </w:r>
      <w:r>
        <w:rPr>
          <w:rFonts w:ascii="Times New Roman" w:hAnsi="Times New Roman" w:cs="Times New Roman"/>
          <w:sz w:val="24"/>
          <w:szCs w:val="24"/>
        </w:rPr>
        <w:t>posebne namjene u iznosu od</w:t>
      </w:r>
      <w:r w:rsidR="00232F62">
        <w:rPr>
          <w:rFonts w:ascii="Times New Roman" w:hAnsi="Times New Roman" w:cs="Times New Roman"/>
          <w:sz w:val="24"/>
          <w:szCs w:val="24"/>
        </w:rPr>
        <w:t xml:space="preserve"> </w:t>
      </w:r>
      <w:r w:rsidR="00854AD0">
        <w:rPr>
          <w:rFonts w:ascii="Times New Roman" w:hAnsi="Times New Roman" w:cs="Times New Roman"/>
          <w:sz w:val="24"/>
          <w:szCs w:val="24"/>
        </w:rPr>
        <w:t>993,88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4783D5B6" w14:textId="7A26749E" w:rsidR="008B23F3" w:rsidRDefault="008B23F3" w:rsidP="008B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854AD0">
        <w:rPr>
          <w:rFonts w:ascii="Times New Roman" w:hAnsi="Times New Roman" w:cs="Times New Roman"/>
          <w:sz w:val="24"/>
          <w:szCs w:val="24"/>
        </w:rPr>
        <w:t>tekući manjak</w:t>
      </w:r>
      <w:r>
        <w:rPr>
          <w:rFonts w:ascii="Times New Roman" w:hAnsi="Times New Roman" w:cs="Times New Roman"/>
          <w:sz w:val="24"/>
          <w:szCs w:val="24"/>
        </w:rPr>
        <w:t xml:space="preserve"> iz izvora 1.2</w:t>
      </w:r>
      <w:r w:rsidR="003A454D">
        <w:rPr>
          <w:rFonts w:ascii="Times New Roman" w:hAnsi="Times New Roman" w:cs="Times New Roman"/>
          <w:sz w:val="24"/>
          <w:szCs w:val="24"/>
        </w:rPr>
        <w:t xml:space="preserve"> ŠKŽ opći prihodi i primici u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3A454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20">
        <w:rPr>
          <w:rFonts w:ascii="Times New Roman" w:hAnsi="Times New Roman" w:cs="Times New Roman"/>
          <w:sz w:val="24"/>
          <w:szCs w:val="24"/>
        </w:rPr>
        <w:t xml:space="preserve">od </w:t>
      </w:r>
      <w:r w:rsidR="00854AD0">
        <w:rPr>
          <w:rFonts w:ascii="Times New Roman" w:hAnsi="Times New Roman" w:cs="Times New Roman"/>
          <w:sz w:val="24"/>
          <w:szCs w:val="24"/>
        </w:rPr>
        <w:t>133,02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1DC8692A" w14:textId="77777777" w:rsidR="00E1058B" w:rsidRDefault="008B23F3" w:rsidP="00E1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854AD0">
        <w:rPr>
          <w:rFonts w:ascii="Times New Roman" w:hAnsi="Times New Roman" w:cs="Times New Roman"/>
          <w:sz w:val="24"/>
          <w:szCs w:val="24"/>
        </w:rPr>
        <w:t>tekući manjak</w:t>
      </w:r>
      <w:r>
        <w:rPr>
          <w:rFonts w:ascii="Times New Roman" w:hAnsi="Times New Roman" w:cs="Times New Roman"/>
          <w:sz w:val="24"/>
          <w:szCs w:val="24"/>
        </w:rPr>
        <w:t xml:space="preserve"> iz izvora 5.2. u iznosu </w:t>
      </w:r>
      <w:r w:rsidR="00854AD0">
        <w:rPr>
          <w:rFonts w:ascii="Times New Roman" w:hAnsi="Times New Roman" w:cs="Times New Roman"/>
          <w:sz w:val="24"/>
          <w:szCs w:val="24"/>
        </w:rPr>
        <w:t xml:space="preserve">0,08 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14:paraId="6B4FB2F6" w14:textId="63AA77F2" w:rsidR="00906B91" w:rsidRDefault="001B5592" w:rsidP="00E10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Prenesenim viškom </w:t>
      </w:r>
      <w:r w:rsidR="00854AD0">
        <w:rPr>
          <w:rFonts w:ascii="Times New Roman" w:hAnsi="Times New Roman" w:cs="Times New Roman"/>
          <w:sz w:val="24"/>
          <w:szCs w:val="24"/>
        </w:rPr>
        <w:t xml:space="preserve">prihoda </w:t>
      </w:r>
      <w:r>
        <w:rPr>
          <w:rFonts w:ascii="Times New Roman" w:hAnsi="Times New Roman" w:cs="Times New Roman"/>
          <w:sz w:val="24"/>
          <w:szCs w:val="24"/>
        </w:rPr>
        <w:t xml:space="preserve">iz izvora 4.3. i izvora 5.2. </w:t>
      </w:r>
      <w:r w:rsidR="00854AD0">
        <w:rPr>
          <w:rFonts w:ascii="Times New Roman" w:hAnsi="Times New Roman" w:cs="Times New Roman"/>
          <w:sz w:val="24"/>
          <w:szCs w:val="24"/>
        </w:rPr>
        <w:t xml:space="preserve">pokriven je </w:t>
      </w:r>
      <w:r>
        <w:rPr>
          <w:rFonts w:ascii="Times New Roman" w:hAnsi="Times New Roman" w:cs="Times New Roman"/>
          <w:sz w:val="24"/>
          <w:szCs w:val="24"/>
        </w:rPr>
        <w:t>tekući</w:t>
      </w:r>
      <w:r w:rsidR="00854AD0">
        <w:rPr>
          <w:rFonts w:ascii="Times New Roman" w:hAnsi="Times New Roman" w:cs="Times New Roman"/>
          <w:sz w:val="24"/>
          <w:szCs w:val="24"/>
        </w:rPr>
        <w:t xml:space="preserve"> manjak prihoda iz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735A8">
        <w:rPr>
          <w:rFonts w:ascii="Times New Roman" w:hAnsi="Times New Roman" w:cs="Times New Roman"/>
          <w:sz w:val="24"/>
          <w:szCs w:val="24"/>
        </w:rPr>
        <w:t xml:space="preserve">.godine. </w:t>
      </w:r>
    </w:p>
    <w:p w14:paraId="27291FA2" w14:textId="3F7E418C" w:rsidR="009A6F92" w:rsidRPr="009E5E22" w:rsidRDefault="004B2A08" w:rsidP="009E5E2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5E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</w:t>
      </w:r>
    </w:p>
    <w:p w14:paraId="6FAF57A0" w14:textId="5A4D0839" w:rsidR="00EA6C7C" w:rsidRPr="00130ABC" w:rsidRDefault="004B2A08" w:rsidP="009A6F92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Prihodi poslovanja u odnosu na Pl</w:t>
      </w:r>
      <w:r w:rsidR="007E35CC" w:rsidRPr="00130ABC">
        <w:rPr>
          <w:rFonts w:ascii="Times New Roman" w:hAnsi="Times New Roman" w:cs="Times New Roman"/>
          <w:sz w:val="24"/>
          <w:szCs w:val="24"/>
        </w:rPr>
        <w:t>an 202</w:t>
      </w:r>
      <w:r w:rsidR="000F32B5">
        <w:rPr>
          <w:rFonts w:ascii="Times New Roman" w:hAnsi="Times New Roman" w:cs="Times New Roman"/>
          <w:sz w:val="24"/>
          <w:szCs w:val="24"/>
        </w:rPr>
        <w:t>4</w:t>
      </w:r>
      <w:r w:rsidR="007E35CC" w:rsidRPr="00130ABC">
        <w:rPr>
          <w:rFonts w:ascii="Times New Roman" w:hAnsi="Times New Roman" w:cs="Times New Roman"/>
          <w:sz w:val="24"/>
          <w:szCs w:val="24"/>
        </w:rPr>
        <w:t xml:space="preserve">. god. ostvareni su </w:t>
      </w:r>
      <w:r w:rsidR="00F343A7">
        <w:rPr>
          <w:rFonts w:ascii="Times New Roman" w:hAnsi="Times New Roman" w:cs="Times New Roman"/>
          <w:sz w:val="24"/>
          <w:szCs w:val="24"/>
        </w:rPr>
        <w:t xml:space="preserve">sa indeksom </w:t>
      </w:r>
      <w:r w:rsidR="00F23DDB">
        <w:rPr>
          <w:rFonts w:ascii="Times New Roman" w:hAnsi="Times New Roman" w:cs="Times New Roman"/>
          <w:sz w:val="24"/>
          <w:szCs w:val="24"/>
        </w:rPr>
        <w:t>46,04</w:t>
      </w:r>
      <w:r w:rsidR="005F292D" w:rsidRPr="00130ABC">
        <w:rPr>
          <w:rFonts w:ascii="Times New Roman" w:hAnsi="Times New Roman" w:cs="Times New Roman"/>
          <w:sz w:val="24"/>
          <w:szCs w:val="24"/>
        </w:rPr>
        <w:t>%</w:t>
      </w:r>
      <w:r w:rsidR="00F343A7">
        <w:rPr>
          <w:rFonts w:ascii="Times New Roman" w:hAnsi="Times New Roman" w:cs="Times New Roman"/>
          <w:sz w:val="24"/>
          <w:szCs w:val="24"/>
        </w:rPr>
        <w:t xml:space="preserve"> 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19ACC" w14:textId="02CBDE17" w:rsidR="004B2A08" w:rsidRPr="00130ABC" w:rsidRDefault="004B2A08" w:rsidP="005E5751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 sljedećoj je tablici prikazana realizacija ukupnih prihoda </w:t>
      </w:r>
      <w:r w:rsidR="007E35CC" w:rsidRPr="00130ABC">
        <w:rPr>
          <w:rFonts w:ascii="Times New Roman" w:hAnsi="Times New Roman" w:cs="Times New Roman"/>
          <w:sz w:val="24"/>
          <w:szCs w:val="24"/>
        </w:rPr>
        <w:t>Osnovne glazbene škole „Krsto Odak“ Drniš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0F32B5">
        <w:rPr>
          <w:rFonts w:ascii="Times New Roman" w:hAnsi="Times New Roman" w:cs="Times New Roman"/>
          <w:sz w:val="24"/>
          <w:szCs w:val="24"/>
        </w:rPr>
        <w:t>za razdoblje I-VI /</w:t>
      </w:r>
      <w:r w:rsidR="007E35CC" w:rsidRPr="00130ABC">
        <w:rPr>
          <w:rFonts w:ascii="Times New Roman" w:hAnsi="Times New Roman" w:cs="Times New Roman"/>
          <w:sz w:val="24"/>
          <w:szCs w:val="24"/>
        </w:rPr>
        <w:t>202</w:t>
      </w:r>
      <w:r w:rsidR="000F32B5">
        <w:rPr>
          <w:rFonts w:ascii="Times New Roman" w:hAnsi="Times New Roman" w:cs="Times New Roman"/>
          <w:sz w:val="24"/>
          <w:szCs w:val="24"/>
        </w:rPr>
        <w:t>4</w:t>
      </w:r>
      <w:r w:rsidR="007E35CC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te </w:t>
      </w:r>
      <w:r w:rsidR="007E35CC" w:rsidRPr="00130ABC">
        <w:rPr>
          <w:rFonts w:ascii="Times New Roman" w:hAnsi="Times New Roman" w:cs="Times New Roman"/>
          <w:sz w:val="24"/>
          <w:szCs w:val="24"/>
        </w:rPr>
        <w:t>usporedba s realizacijom u</w:t>
      </w:r>
      <w:r w:rsidRPr="00130ABC">
        <w:rPr>
          <w:rFonts w:ascii="Times New Roman" w:hAnsi="Times New Roman" w:cs="Times New Roman"/>
          <w:sz w:val="24"/>
          <w:szCs w:val="24"/>
        </w:rPr>
        <w:t xml:space="preserve"> izvještajnom razdoblju prethodne godine, po pojedinoj vrsti prihoda.</w:t>
      </w:r>
    </w:p>
    <w:tbl>
      <w:tblPr>
        <w:tblStyle w:val="Reetkatablice"/>
        <w:tblpPr w:leftFromText="180" w:rightFromText="180" w:vertAnchor="text" w:horzAnchor="margin" w:tblpY="153"/>
        <w:tblW w:w="9351" w:type="dxa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1701"/>
      </w:tblGrid>
      <w:tr w:rsidR="00F10A27" w:rsidRPr="00130ABC" w14:paraId="59F0703C" w14:textId="77777777" w:rsidTr="004A5A9F">
        <w:tc>
          <w:tcPr>
            <w:tcW w:w="2830" w:type="dxa"/>
          </w:tcPr>
          <w:p w14:paraId="025C5FC0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2410" w:type="dxa"/>
          </w:tcPr>
          <w:p w14:paraId="2CD201D9" w14:textId="63BDB218" w:rsidR="00F10A27" w:rsidRPr="00130ABC" w:rsidRDefault="000F32B5" w:rsidP="000F32B5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Izvršenje I</w:t>
            </w:r>
            <w:r w:rsidR="00F10A27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F10A27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F9DA50C" w14:textId="28B67BCD" w:rsidR="00F10A27" w:rsidRPr="00130ABC" w:rsidRDefault="00F10A27" w:rsidP="000F32B5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 w:rsidR="000F32B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F32B5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0F3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DD18538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Indeks </w:t>
            </w:r>
          </w:p>
        </w:tc>
      </w:tr>
      <w:tr w:rsidR="00F10A27" w:rsidRPr="00130ABC" w14:paraId="3E2F174E" w14:textId="77777777" w:rsidTr="004A5A9F">
        <w:tc>
          <w:tcPr>
            <w:tcW w:w="2830" w:type="dxa"/>
          </w:tcPr>
          <w:p w14:paraId="780EA528" w14:textId="77777777" w:rsidR="00F10A27" w:rsidRPr="00130ABC" w:rsidRDefault="005E575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143A1" w:rsidRPr="00130ABC">
              <w:rPr>
                <w:rFonts w:ascii="Times New Roman" w:hAnsi="Times New Roman" w:cs="Times New Roman"/>
                <w:sz w:val="24"/>
                <w:szCs w:val="24"/>
              </w:rPr>
              <w:t>omoći</w:t>
            </w:r>
            <w:r w:rsidR="00D31BED"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4E2D6EE" w14:textId="7CF3186D" w:rsidR="00F10A27" w:rsidRPr="00130ABC" w:rsidRDefault="00F23DDB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201.340,70</w:t>
            </w:r>
          </w:p>
        </w:tc>
        <w:tc>
          <w:tcPr>
            <w:tcW w:w="2410" w:type="dxa"/>
          </w:tcPr>
          <w:p w14:paraId="6D5C5BC6" w14:textId="4DA49FC4" w:rsidR="00F10A27" w:rsidRPr="00130ABC" w:rsidRDefault="00F23DDB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240.699,32</w:t>
            </w:r>
          </w:p>
        </w:tc>
        <w:tc>
          <w:tcPr>
            <w:tcW w:w="1701" w:type="dxa"/>
          </w:tcPr>
          <w:p w14:paraId="0B39A9AD" w14:textId="1663F5A9" w:rsidR="00F10A27" w:rsidRPr="00130ABC" w:rsidRDefault="00F5193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119,55</w:t>
            </w:r>
          </w:p>
        </w:tc>
      </w:tr>
      <w:tr w:rsidR="00F10A27" w:rsidRPr="00130ABC" w14:paraId="08159065" w14:textId="77777777" w:rsidTr="004A5A9F">
        <w:tc>
          <w:tcPr>
            <w:tcW w:w="2830" w:type="dxa"/>
          </w:tcPr>
          <w:p w14:paraId="2F9DF3CA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2410" w:type="dxa"/>
          </w:tcPr>
          <w:p w14:paraId="599E47CD" w14:textId="0166F8B7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28355EE3" w14:textId="1759086E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2285F505" w14:textId="43CFA508" w:rsidR="00F10A27" w:rsidRPr="00130ABC" w:rsidRDefault="00F5193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A27" w:rsidRPr="00130ABC" w14:paraId="3E65B481" w14:textId="77777777" w:rsidTr="004A5A9F">
        <w:tc>
          <w:tcPr>
            <w:tcW w:w="2830" w:type="dxa"/>
          </w:tcPr>
          <w:p w14:paraId="3E51226C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2410" w:type="dxa"/>
          </w:tcPr>
          <w:p w14:paraId="49A257C2" w14:textId="173D0FCC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12.849,32</w:t>
            </w:r>
          </w:p>
        </w:tc>
        <w:tc>
          <w:tcPr>
            <w:tcW w:w="2410" w:type="dxa"/>
          </w:tcPr>
          <w:p w14:paraId="740D9519" w14:textId="3BC804C0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22.165,73</w:t>
            </w:r>
          </w:p>
        </w:tc>
        <w:tc>
          <w:tcPr>
            <w:tcW w:w="1701" w:type="dxa"/>
          </w:tcPr>
          <w:p w14:paraId="481DE84D" w14:textId="7CA579B5" w:rsidR="00F10A27" w:rsidRPr="00130ABC" w:rsidRDefault="00F5193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172,51</w:t>
            </w:r>
          </w:p>
        </w:tc>
      </w:tr>
      <w:tr w:rsidR="00602635" w:rsidRPr="00130ABC" w14:paraId="315F15B7" w14:textId="77777777" w:rsidTr="004A5A9F">
        <w:tc>
          <w:tcPr>
            <w:tcW w:w="2830" w:type="dxa"/>
          </w:tcPr>
          <w:p w14:paraId="5ECA8D3B" w14:textId="77777777" w:rsidR="00602635" w:rsidRPr="00130ABC" w:rsidRDefault="00602635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od donacija</w:t>
            </w:r>
          </w:p>
        </w:tc>
        <w:tc>
          <w:tcPr>
            <w:tcW w:w="2410" w:type="dxa"/>
          </w:tcPr>
          <w:p w14:paraId="1B98FE81" w14:textId="41172693" w:rsidR="00602635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410" w:type="dxa"/>
          </w:tcPr>
          <w:p w14:paraId="57686E2F" w14:textId="1B9110B1" w:rsidR="00602635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</w:tcPr>
          <w:p w14:paraId="5C57DA50" w14:textId="682EE2C3" w:rsidR="00602635" w:rsidRPr="00130ABC" w:rsidRDefault="00F5193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</w:tr>
      <w:tr w:rsidR="00F10A27" w:rsidRPr="00130ABC" w14:paraId="6D3187DC" w14:textId="77777777" w:rsidTr="004A5A9F">
        <w:tc>
          <w:tcPr>
            <w:tcW w:w="2830" w:type="dxa"/>
          </w:tcPr>
          <w:p w14:paraId="27D0E17A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iz proračuna</w:t>
            </w:r>
          </w:p>
        </w:tc>
        <w:tc>
          <w:tcPr>
            <w:tcW w:w="2410" w:type="dxa"/>
          </w:tcPr>
          <w:p w14:paraId="1366D08D" w14:textId="72D7C3D4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13.063,05</w:t>
            </w:r>
          </w:p>
        </w:tc>
        <w:tc>
          <w:tcPr>
            <w:tcW w:w="2410" w:type="dxa"/>
          </w:tcPr>
          <w:p w14:paraId="6A5B72C8" w14:textId="3D66531D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8.018,74</w:t>
            </w:r>
          </w:p>
        </w:tc>
        <w:tc>
          <w:tcPr>
            <w:tcW w:w="1701" w:type="dxa"/>
          </w:tcPr>
          <w:p w14:paraId="514F6063" w14:textId="2D886DB1" w:rsidR="00F10A27" w:rsidRPr="00130ABC" w:rsidRDefault="00F5193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61,38</w:t>
            </w:r>
          </w:p>
        </w:tc>
      </w:tr>
      <w:tr w:rsidR="00F10A27" w:rsidRPr="00130ABC" w14:paraId="6B85AAA2" w14:textId="77777777" w:rsidTr="004A5A9F">
        <w:tc>
          <w:tcPr>
            <w:tcW w:w="2830" w:type="dxa"/>
          </w:tcPr>
          <w:p w14:paraId="2035F138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2410" w:type="dxa"/>
          </w:tcPr>
          <w:p w14:paraId="5073B334" w14:textId="6BCDBA33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227.803,07</w:t>
            </w:r>
          </w:p>
        </w:tc>
        <w:tc>
          <w:tcPr>
            <w:tcW w:w="2410" w:type="dxa"/>
          </w:tcPr>
          <w:p w14:paraId="01AEC522" w14:textId="1702C8B3" w:rsidR="00F10A27" w:rsidRPr="00130ABC" w:rsidRDefault="00F51931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271.233,79</w:t>
            </w:r>
          </w:p>
        </w:tc>
        <w:tc>
          <w:tcPr>
            <w:tcW w:w="1701" w:type="dxa"/>
          </w:tcPr>
          <w:p w14:paraId="28CD6AC4" w14:textId="047FECB8" w:rsidR="00F10A27" w:rsidRPr="00130ABC" w:rsidRDefault="00F51931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119,07</w:t>
            </w:r>
          </w:p>
        </w:tc>
      </w:tr>
    </w:tbl>
    <w:p w14:paraId="01EFF9FF" w14:textId="77777777" w:rsidR="00DD2BF5" w:rsidRPr="00130ABC" w:rsidRDefault="00DD2BF5" w:rsidP="005E575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5669E6" w14:textId="77777777" w:rsidR="007A599B" w:rsidRPr="00365383" w:rsidRDefault="002143A1" w:rsidP="005E57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 xml:space="preserve">3.1. </w:t>
      </w:r>
      <w:r w:rsidR="007A599B" w:rsidRPr="00365383">
        <w:rPr>
          <w:rFonts w:ascii="Times New Roman" w:hAnsi="Times New Roman" w:cs="Times New Roman"/>
          <w:b/>
          <w:sz w:val="24"/>
          <w:szCs w:val="24"/>
          <w:u w:val="single"/>
        </w:rPr>
        <w:t>POMOĆI</w:t>
      </w:r>
      <w:r w:rsidR="004C17A6" w:rsidRPr="003653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B48AF0" w14:textId="66E0169C" w:rsidR="00105BAA" w:rsidRPr="00130ABC" w:rsidRDefault="007A599B" w:rsidP="009C098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Pomoći 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su planirane u iznosu od </w:t>
      </w:r>
      <w:r w:rsidR="00364723">
        <w:rPr>
          <w:rFonts w:ascii="Times New Roman" w:hAnsi="Times New Roman" w:cs="Times New Roman"/>
          <w:sz w:val="24"/>
          <w:szCs w:val="24"/>
        </w:rPr>
        <w:t xml:space="preserve">589.118,00 </w:t>
      </w:r>
      <w:r w:rsidR="00782430" w:rsidRPr="00130ABC">
        <w:rPr>
          <w:rFonts w:ascii="Times New Roman" w:hAnsi="Times New Roman" w:cs="Times New Roman"/>
          <w:sz w:val="24"/>
          <w:szCs w:val="24"/>
        </w:rPr>
        <w:t>eura,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 a ostvarene u visini od </w:t>
      </w:r>
      <w:r w:rsidR="00364723">
        <w:rPr>
          <w:rFonts w:ascii="Times New Roman" w:hAnsi="Times New Roman" w:cs="Times New Roman"/>
          <w:sz w:val="24"/>
          <w:szCs w:val="24"/>
        </w:rPr>
        <w:t xml:space="preserve">240.699,32 </w:t>
      </w:r>
      <w:r w:rsidR="00782430" w:rsidRPr="00130ABC">
        <w:rPr>
          <w:rFonts w:ascii="Times New Roman" w:hAnsi="Times New Roman" w:cs="Times New Roman"/>
          <w:sz w:val="24"/>
          <w:szCs w:val="24"/>
        </w:rPr>
        <w:t>eura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364723">
        <w:rPr>
          <w:rFonts w:ascii="Times New Roman" w:hAnsi="Times New Roman" w:cs="Times New Roman"/>
          <w:sz w:val="24"/>
          <w:szCs w:val="24"/>
        </w:rPr>
        <w:t>44,66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% godišnjeg Plana. U odnosu na isto razdoblje prethodne godine realizirane su sa indeksom </w:t>
      </w:r>
      <w:r w:rsidR="00782430" w:rsidRPr="00130ABC">
        <w:rPr>
          <w:rFonts w:ascii="Times New Roman" w:hAnsi="Times New Roman" w:cs="Times New Roman"/>
          <w:sz w:val="24"/>
          <w:szCs w:val="24"/>
        </w:rPr>
        <w:t>1</w:t>
      </w:r>
      <w:r w:rsidR="00364723">
        <w:rPr>
          <w:rFonts w:ascii="Times New Roman" w:hAnsi="Times New Roman" w:cs="Times New Roman"/>
          <w:sz w:val="24"/>
          <w:szCs w:val="24"/>
        </w:rPr>
        <w:t>1</w:t>
      </w:r>
      <w:r w:rsidR="00F343A7">
        <w:rPr>
          <w:rFonts w:ascii="Times New Roman" w:hAnsi="Times New Roman" w:cs="Times New Roman"/>
          <w:sz w:val="24"/>
          <w:szCs w:val="24"/>
        </w:rPr>
        <w:t>9</w:t>
      </w:r>
      <w:r w:rsidR="00782430" w:rsidRPr="00130ABC">
        <w:rPr>
          <w:rFonts w:ascii="Times New Roman" w:hAnsi="Times New Roman" w:cs="Times New Roman"/>
          <w:sz w:val="24"/>
          <w:szCs w:val="24"/>
        </w:rPr>
        <w:t>,</w:t>
      </w:r>
      <w:r w:rsidR="00364723">
        <w:rPr>
          <w:rFonts w:ascii="Times New Roman" w:hAnsi="Times New Roman" w:cs="Times New Roman"/>
          <w:sz w:val="24"/>
          <w:szCs w:val="24"/>
        </w:rPr>
        <w:t>55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4299A97" w14:textId="4E80B724" w:rsidR="00EA6C7C" w:rsidRPr="00130ABC" w:rsidRDefault="004C17A6" w:rsidP="009C098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Čine ih tekuće pomoći</w:t>
      </w:r>
      <w:r w:rsidR="007A599B" w:rsidRPr="00130ABC">
        <w:rPr>
          <w:rFonts w:ascii="Times New Roman" w:hAnsi="Times New Roman" w:cs="Times New Roman"/>
          <w:sz w:val="24"/>
          <w:szCs w:val="24"/>
        </w:rPr>
        <w:t xml:space="preserve"> proračunskim korisnicima iz proračuna koji im n</w:t>
      </w:r>
      <w:r w:rsidR="00D31BED" w:rsidRPr="00130ABC">
        <w:rPr>
          <w:rFonts w:ascii="Times New Roman" w:hAnsi="Times New Roman" w:cs="Times New Roman"/>
          <w:sz w:val="24"/>
          <w:szCs w:val="24"/>
        </w:rPr>
        <w:t xml:space="preserve">ije nadležan tj. iz državnog </w:t>
      </w:r>
      <w:r w:rsidR="009C0988" w:rsidRPr="00130ABC">
        <w:rPr>
          <w:rFonts w:ascii="Times New Roman" w:hAnsi="Times New Roman" w:cs="Times New Roman"/>
          <w:sz w:val="24"/>
          <w:szCs w:val="24"/>
        </w:rPr>
        <w:t>proračuna</w:t>
      </w:r>
      <w:r w:rsidR="003004F4">
        <w:rPr>
          <w:rFonts w:ascii="Times New Roman" w:hAnsi="Times New Roman" w:cs="Times New Roman"/>
          <w:sz w:val="24"/>
          <w:szCs w:val="24"/>
        </w:rPr>
        <w:t xml:space="preserve"> za financiranje plaća i materijalnih prava zaposlenika</w:t>
      </w:r>
      <w:r w:rsidR="009C0988" w:rsidRPr="00130ABC">
        <w:rPr>
          <w:rFonts w:ascii="Times New Roman" w:hAnsi="Times New Roman" w:cs="Times New Roman"/>
          <w:sz w:val="24"/>
          <w:szCs w:val="24"/>
        </w:rPr>
        <w:t xml:space="preserve"> te tekuće pomoći proračunskim korisnicima iz proračuna JLP(R)S koji im nisu nadležne za pomoć</w:t>
      </w:r>
      <w:r w:rsidR="00E70F5E">
        <w:rPr>
          <w:rFonts w:ascii="Times New Roman" w:hAnsi="Times New Roman" w:cs="Times New Roman"/>
          <w:sz w:val="24"/>
          <w:szCs w:val="24"/>
        </w:rPr>
        <w:t xml:space="preserve">i </w:t>
      </w:r>
      <w:r w:rsidR="009C0988" w:rsidRPr="00130ABC">
        <w:rPr>
          <w:rFonts w:ascii="Times New Roman" w:hAnsi="Times New Roman" w:cs="Times New Roman"/>
          <w:sz w:val="24"/>
          <w:szCs w:val="24"/>
        </w:rPr>
        <w:t xml:space="preserve">u realizaciji </w:t>
      </w:r>
      <w:r w:rsidR="00100188">
        <w:rPr>
          <w:rFonts w:ascii="Times New Roman" w:hAnsi="Times New Roman" w:cs="Times New Roman"/>
          <w:sz w:val="24"/>
          <w:szCs w:val="24"/>
        </w:rPr>
        <w:t xml:space="preserve">2. </w:t>
      </w:r>
      <w:r w:rsidR="009C0988" w:rsidRPr="00130ABC">
        <w:rPr>
          <w:rFonts w:ascii="Times New Roman" w:hAnsi="Times New Roman" w:cs="Times New Roman"/>
          <w:sz w:val="24"/>
          <w:szCs w:val="24"/>
        </w:rPr>
        <w:t>Međunarodnog natjecanja iz solfeggia i teorije glazbe.</w:t>
      </w:r>
    </w:p>
    <w:p w14:paraId="4B1C4AFA" w14:textId="77777777" w:rsidR="001A6E1E" w:rsidRPr="00365383" w:rsidRDefault="00BC55ED" w:rsidP="00EA6D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116A90" w:rsidRPr="0036538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. PRIHODI PO POSEBNIM PROPISIMA</w:t>
      </w:r>
    </w:p>
    <w:p w14:paraId="245436C8" w14:textId="77777777" w:rsidR="00265083" w:rsidRDefault="008D6DBD" w:rsidP="00EA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Prihodi po posebnim propisima realizirani su u iznosu od </w:t>
      </w:r>
      <w:r w:rsidR="00E70F5E">
        <w:rPr>
          <w:rFonts w:ascii="Times New Roman" w:hAnsi="Times New Roman" w:cs="Times New Roman"/>
          <w:sz w:val="24"/>
          <w:szCs w:val="24"/>
        </w:rPr>
        <w:t>2</w:t>
      </w:r>
      <w:r w:rsidR="00265083">
        <w:rPr>
          <w:rFonts w:ascii="Times New Roman" w:hAnsi="Times New Roman" w:cs="Times New Roman"/>
          <w:sz w:val="24"/>
          <w:szCs w:val="24"/>
        </w:rPr>
        <w:t>2.165,73</w:t>
      </w:r>
      <w:r w:rsidR="00C72E36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U odnosu na isto </w:t>
      </w:r>
      <w:r w:rsidR="00C72E36" w:rsidRPr="00130ABC">
        <w:rPr>
          <w:rFonts w:ascii="Times New Roman" w:hAnsi="Times New Roman" w:cs="Times New Roman"/>
          <w:sz w:val="24"/>
          <w:szCs w:val="24"/>
        </w:rPr>
        <w:t>razdoblje prethodne godine veći</w:t>
      </w:r>
      <w:r w:rsidRPr="00130ABC">
        <w:rPr>
          <w:rFonts w:ascii="Times New Roman" w:hAnsi="Times New Roman" w:cs="Times New Roman"/>
          <w:sz w:val="24"/>
          <w:szCs w:val="24"/>
        </w:rPr>
        <w:t xml:space="preserve"> su za </w:t>
      </w:r>
      <w:r w:rsidR="00265083">
        <w:rPr>
          <w:rFonts w:ascii="Times New Roman" w:hAnsi="Times New Roman" w:cs="Times New Roman"/>
          <w:sz w:val="24"/>
          <w:szCs w:val="24"/>
        </w:rPr>
        <w:t>72,51</w:t>
      </w:r>
      <w:r w:rsidRPr="00130ABC">
        <w:rPr>
          <w:rFonts w:ascii="Times New Roman" w:hAnsi="Times New Roman" w:cs="Times New Roman"/>
          <w:sz w:val="24"/>
          <w:szCs w:val="24"/>
        </w:rPr>
        <w:t xml:space="preserve">%, a realizirano je </w:t>
      </w:r>
      <w:r w:rsidR="00265083">
        <w:rPr>
          <w:rFonts w:ascii="Times New Roman" w:hAnsi="Times New Roman" w:cs="Times New Roman"/>
          <w:sz w:val="24"/>
          <w:szCs w:val="24"/>
        </w:rPr>
        <w:t>62,87</w:t>
      </w:r>
      <w:r w:rsidR="00E70F5E">
        <w:rPr>
          <w:rFonts w:ascii="Times New Roman" w:hAnsi="Times New Roman" w:cs="Times New Roman"/>
          <w:sz w:val="24"/>
          <w:szCs w:val="24"/>
        </w:rPr>
        <w:t>%</w:t>
      </w:r>
      <w:r w:rsidR="00EA6D49" w:rsidRPr="00130ABC">
        <w:rPr>
          <w:rFonts w:ascii="Times New Roman" w:hAnsi="Times New Roman" w:cs="Times New Roman"/>
          <w:sz w:val="24"/>
          <w:szCs w:val="24"/>
        </w:rPr>
        <w:t xml:space="preserve"> godišnjeg Plana</w:t>
      </w:r>
      <w:r w:rsidR="00ED04E3"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753489" w14:textId="070F0072" w:rsidR="00BC55ED" w:rsidRPr="00130ABC" w:rsidRDefault="00ED04E3" w:rsidP="00EA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</w:t>
      </w:r>
      <w:r w:rsidR="00EA6D49" w:rsidRPr="00130ABC">
        <w:rPr>
          <w:rFonts w:ascii="Times New Roman" w:hAnsi="Times New Roman" w:cs="Times New Roman"/>
          <w:sz w:val="24"/>
          <w:szCs w:val="24"/>
        </w:rPr>
        <w:t xml:space="preserve">dnose se na </w:t>
      </w:r>
      <w:r w:rsidR="008D6DBD" w:rsidRPr="00130ABC">
        <w:rPr>
          <w:rFonts w:ascii="Times New Roman" w:hAnsi="Times New Roman" w:cs="Times New Roman"/>
          <w:sz w:val="24"/>
          <w:szCs w:val="24"/>
        </w:rPr>
        <w:t>uplate roditelja</w:t>
      </w:r>
      <w:r w:rsidR="00E318FF" w:rsidRPr="00130ABC">
        <w:rPr>
          <w:rFonts w:ascii="Times New Roman" w:hAnsi="Times New Roman" w:cs="Times New Roman"/>
          <w:sz w:val="24"/>
          <w:szCs w:val="24"/>
        </w:rPr>
        <w:t xml:space="preserve"> učenika za sufinanciranje programa rada škole</w:t>
      </w:r>
      <w:r w:rsidR="00C72E36" w:rsidRPr="00130ABC">
        <w:rPr>
          <w:rFonts w:ascii="Times New Roman" w:hAnsi="Times New Roman" w:cs="Times New Roman"/>
          <w:sz w:val="24"/>
          <w:szCs w:val="24"/>
        </w:rPr>
        <w:t xml:space="preserve"> i uplata kotizacija za održano </w:t>
      </w:r>
      <w:r w:rsidR="00622E36">
        <w:rPr>
          <w:rFonts w:ascii="Times New Roman" w:hAnsi="Times New Roman" w:cs="Times New Roman"/>
          <w:sz w:val="24"/>
          <w:szCs w:val="24"/>
        </w:rPr>
        <w:t xml:space="preserve">2. </w:t>
      </w:r>
      <w:r w:rsidR="00C72E36" w:rsidRPr="00130ABC">
        <w:rPr>
          <w:rFonts w:ascii="Times New Roman" w:hAnsi="Times New Roman" w:cs="Times New Roman"/>
          <w:sz w:val="24"/>
          <w:szCs w:val="24"/>
        </w:rPr>
        <w:t>Međunarodno natjecanje iz solfeggia i teorije glazbe.</w:t>
      </w:r>
    </w:p>
    <w:p w14:paraId="066D2BD6" w14:textId="77777777" w:rsidR="005B76CB" w:rsidRPr="00365383" w:rsidRDefault="005B76CB" w:rsidP="00EA6D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3.3. PRIHODI OD DONACIJA</w:t>
      </w:r>
    </w:p>
    <w:p w14:paraId="25376FD5" w14:textId="3C98AEAB" w:rsidR="005B76CB" w:rsidRPr="00130ABC" w:rsidRDefault="005B76CB" w:rsidP="005B76CB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Prihodi od donacija realizirani su u iznosu od </w:t>
      </w:r>
      <w:r w:rsidR="00BD45BA">
        <w:rPr>
          <w:rFonts w:ascii="Times New Roman" w:hAnsi="Times New Roman" w:cs="Times New Roman"/>
          <w:sz w:val="24"/>
          <w:szCs w:val="24"/>
        </w:rPr>
        <w:t>3</w:t>
      </w:r>
      <w:r w:rsidRPr="00130ABC">
        <w:rPr>
          <w:rFonts w:ascii="Times New Roman" w:hAnsi="Times New Roman" w:cs="Times New Roman"/>
          <w:sz w:val="24"/>
          <w:szCs w:val="24"/>
        </w:rPr>
        <w:t xml:space="preserve">50,00 eura. Realizirano je </w:t>
      </w:r>
      <w:r w:rsidR="00BD45BA">
        <w:rPr>
          <w:rFonts w:ascii="Times New Roman" w:hAnsi="Times New Roman" w:cs="Times New Roman"/>
          <w:sz w:val="24"/>
          <w:szCs w:val="24"/>
        </w:rPr>
        <w:t>35,</w:t>
      </w:r>
      <w:r w:rsidRPr="00130ABC">
        <w:rPr>
          <w:rFonts w:ascii="Times New Roman" w:hAnsi="Times New Roman" w:cs="Times New Roman"/>
          <w:sz w:val="24"/>
          <w:szCs w:val="24"/>
        </w:rPr>
        <w:t>00% godišnjeg Plana, a odnose se na uplaćene donacije</w:t>
      </w:r>
      <w:r w:rsidR="006254E2" w:rsidRPr="00130ABC">
        <w:rPr>
          <w:rFonts w:ascii="Times New Roman" w:hAnsi="Times New Roman" w:cs="Times New Roman"/>
          <w:sz w:val="24"/>
          <w:szCs w:val="24"/>
        </w:rPr>
        <w:t xml:space="preserve"> od trgovačkih društava</w:t>
      </w:r>
      <w:r w:rsidRPr="00130ABC">
        <w:rPr>
          <w:rFonts w:ascii="Times New Roman" w:hAnsi="Times New Roman" w:cs="Times New Roman"/>
          <w:sz w:val="24"/>
          <w:szCs w:val="24"/>
        </w:rPr>
        <w:t xml:space="preserve"> za po</w:t>
      </w:r>
      <w:r w:rsidR="00DC7E0B">
        <w:rPr>
          <w:rFonts w:ascii="Times New Roman" w:hAnsi="Times New Roman" w:cs="Times New Roman"/>
          <w:sz w:val="24"/>
          <w:szCs w:val="24"/>
        </w:rPr>
        <w:t>moć u</w:t>
      </w:r>
      <w:r w:rsidRPr="00130ABC">
        <w:rPr>
          <w:rFonts w:ascii="Times New Roman" w:hAnsi="Times New Roman" w:cs="Times New Roman"/>
          <w:sz w:val="24"/>
          <w:szCs w:val="24"/>
        </w:rPr>
        <w:t xml:space="preserve"> održavanj</w:t>
      </w:r>
      <w:r w:rsidR="00DC7E0B">
        <w:rPr>
          <w:rFonts w:ascii="Times New Roman" w:hAnsi="Times New Roman" w:cs="Times New Roman"/>
          <w:sz w:val="24"/>
          <w:szCs w:val="24"/>
        </w:rPr>
        <w:t>u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BD45BA">
        <w:rPr>
          <w:rFonts w:ascii="Times New Roman" w:hAnsi="Times New Roman" w:cs="Times New Roman"/>
          <w:sz w:val="24"/>
          <w:szCs w:val="24"/>
        </w:rPr>
        <w:t xml:space="preserve">2. </w:t>
      </w:r>
      <w:r w:rsidRPr="00130ABC">
        <w:rPr>
          <w:rFonts w:ascii="Times New Roman" w:hAnsi="Times New Roman" w:cs="Times New Roman"/>
          <w:sz w:val="24"/>
          <w:szCs w:val="24"/>
        </w:rPr>
        <w:t>Međunarodnog natjecanja iz solfeggia i teorije glazbe.</w:t>
      </w:r>
    </w:p>
    <w:p w14:paraId="15B9B1E6" w14:textId="77777777" w:rsidR="007A599B" w:rsidRPr="00365383" w:rsidRDefault="002C5FC9" w:rsidP="007A59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5B76CB" w:rsidRPr="0036538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. PRIHODI IZ  PRORAČUNA</w:t>
      </w:r>
    </w:p>
    <w:p w14:paraId="0FEA8020" w14:textId="0F3ECF93" w:rsidR="002C5FC9" w:rsidRPr="00130ABC" w:rsidRDefault="004414D1" w:rsidP="00500C47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Prihodi iz nadležnog proračuna  ostvareni su u iznosu od </w:t>
      </w:r>
      <w:r w:rsidR="00D30F06">
        <w:rPr>
          <w:rFonts w:ascii="Times New Roman" w:hAnsi="Times New Roman" w:cs="Times New Roman"/>
          <w:sz w:val="24"/>
          <w:szCs w:val="24"/>
        </w:rPr>
        <w:t>8.018,74</w:t>
      </w:r>
      <w:r w:rsidR="009C0988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D30F06">
        <w:rPr>
          <w:rFonts w:ascii="Times New Roman" w:hAnsi="Times New Roman" w:cs="Times New Roman"/>
          <w:sz w:val="24"/>
          <w:szCs w:val="24"/>
        </w:rPr>
        <w:t>57,44</w:t>
      </w:r>
      <w:r w:rsidRPr="00130ABC">
        <w:rPr>
          <w:rFonts w:ascii="Times New Roman" w:hAnsi="Times New Roman" w:cs="Times New Roman"/>
          <w:sz w:val="24"/>
          <w:szCs w:val="24"/>
        </w:rPr>
        <w:t xml:space="preserve">% Plana, a u odnosu na jednako izvještajno razdoblje prethodne godine realizirani su s indeksom </w:t>
      </w:r>
      <w:r w:rsidR="00D30F06">
        <w:rPr>
          <w:rFonts w:ascii="Times New Roman" w:hAnsi="Times New Roman" w:cs="Times New Roman"/>
          <w:sz w:val="24"/>
          <w:szCs w:val="24"/>
        </w:rPr>
        <w:t>61,38%</w:t>
      </w:r>
      <w:r w:rsidR="009C0988" w:rsidRPr="00130ABC">
        <w:rPr>
          <w:rFonts w:ascii="Times New Roman" w:hAnsi="Times New Roman" w:cs="Times New Roman"/>
          <w:sz w:val="24"/>
          <w:szCs w:val="24"/>
        </w:rPr>
        <w:t>,</w:t>
      </w:r>
      <w:r w:rsidRPr="00130ABC">
        <w:rPr>
          <w:rFonts w:ascii="Times New Roman" w:hAnsi="Times New Roman" w:cs="Times New Roman"/>
          <w:sz w:val="24"/>
          <w:szCs w:val="24"/>
        </w:rPr>
        <w:t xml:space="preserve"> a odnose se na prihode iz nadležnog proračuna </w:t>
      </w:r>
      <w:r w:rsidR="00612E52">
        <w:rPr>
          <w:rFonts w:ascii="Times New Roman" w:hAnsi="Times New Roman" w:cs="Times New Roman"/>
          <w:sz w:val="24"/>
          <w:szCs w:val="24"/>
        </w:rPr>
        <w:t xml:space="preserve">Šibensko-kninske županije </w:t>
      </w:r>
      <w:r w:rsidRPr="00130ABC">
        <w:rPr>
          <w:rFonts w:ascii="Times New Roman" w:hAnsi="Times New Roman" w:cs="Times New Roman"/>
          <w:sz w:val="24"/>
          <w:szCs w:val="24"/>
        </w:rPr>
        <w:t>za financi</w:t>
      </w:r>
      <w:r w:rsidR="000053E4" w:rsidRPr="00130ABC">
        <w:rPr>
          <w:rFonts w:ascii="Times New Roman" w:hAnsi="Times New Roman" w:cs="Times New Roman"/>
          <w:sz w:val="24"/>
          <w:szCs w:val="24"/>
        </w:rPr>
        <w:t>ranje</w:t>
      </w:r>
      <w:r w:rsidR="00C231F8" w:rsidRPr="00130ABC">
        <w:rPr>
          <w:rFonts w:ascii="Times New Roman" w:hAnsi="Times New Roman" w:cs="Times New Roman"/>
          <w:sz w:val="24"/>
          <w:szCs w:val="24"/>
        </w:rPr>
        <w:t xml:space="preserve"> materijalnih rashoda u okviru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redovne djelatnosti Škole.</w:t>
      </w:r>
    </w:p>
    <w:p w14:paraId="32420E9D" w14:textId="42ABF05A" w:rsidR="002C5FC9" w:rsidRDefault="002C5FC9" w:rsidP="007A599B">
      <w:pPr>
        <w:rPr>
          <w:rFonts w:ascii="Times New Roman" w:hAnsi="Times New Roman" w:cs="Times New Roman"/>
          <w:sz w:val="24"/>
          <w:szCs w:val="24"/>
        </w:rPr>
      </w:pPr>
    </w:p>
    <w:p w14:paraId="59307AD8" w14:textId="77777777" w:rsidR="003A454D" w:rsidRDefault="003A454D" w:rsidP="007A599B">
      <w:pPr>
        <w:rPr>
          <w:rFonts w:ascii="Times New Roman" w:hAnsi="Times New Roman" w:cs="Times New Roman"/>
          <w:sz w:val="24"/>
          <w:szCs w:val="24"/>
        </w:rPr>
      </w:pPr>
    </w:p>
    <w:p w14:paraId="2B375F59" w14:textId="77777777" w:rsidR="004C17A6" w:rsidRPr="00130ABC" w:rsidRDefault="004C17A6" w:rsidP="004C17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>RASHODI</w:t>
      </w:r>
    </w:p>
    <w:p w14:paraId="0651A9A9" w14:textId="79C4E604" w:rsidR="004C17A6" w:rsidRPr="00130ABC" w:rsidRDefault="004C17A6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32093A">
        <w:rPr>
          <w:rFonts w:ascii="Times New Roman" w:hAnsi="Times New Roman" w:cs="Times New Roman"/>
          <w:sz w:val="24"/>
          <w:szCs w:val="24"/>
        </w:rPr>
        <w:t>272.360,77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32093A">
        <w:rPr>
          <w:rFonts w:ascii="Times New Roman" w:hAnsi="Times New Roman" w:cs="Times New Roman"/>
          <w:sz w:val="24"/>
          <w:szCs w:val="24"/>
        </w:rPr>
        <w:t>44,86</w:t>
      </w:r>
      <w:r w:rsidRPr="00130ABC">
        <w:rPr>
          <w:rFonts w:ascii="Times New Roman" w:hAnsi="Times New Roman" w:cs="Times New Roman"/>
          <w:sz w:val="24"/>
          <w:szCs w:val="24"/>
        </w:rPr>
        <w:t>% u odnosu na Plan 202</w:t>
      </w:r>
      <w:r w:rsidR="0032093A">
        <w:rPr>
          <w:rFonts w:ascii="Times New Roman" w:hAnsi="Times New Roman" w:cs="Times New Roman"/>
          <w:sz w:val="24"/>
          <w:szCs w:val="24"/>
        </w:rPr>
        <w:t>4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  <w:r w:rsidR="000245F3">
        <w:rPr>
          <w:rFonts w:ascii="Times New Roman" w:hAnsi="Times New Roman" w:cs="Times New Roman"/>
          <w:sz w:val="24"/>
          <w:szCs w:val="24"/>
        </w:rPr>
        <w:t>g.</w:t>
      </w:r>
      <w:r w:rsidRPr="00130ABC">
        <w:rPr>
          <w:rFonts w:ascii="Times New Roman" w:hAnsi="Times New Roman" w:cs="Times New Roman"/>
          <w:sz w:val="24"/>
          <w:szCs w:val="24"/>
        </w:rPr>
        <w:t>, a u odnosu na isto razdoblje prethodne godi</w:t>
      </w:r>
      <w:r w:rsidR="00BB173B" w:rsidRPr="00130ABC">
        <w:rPr>
          <w:rFonts w:ascii="Times New Roman" w:hAnsi="Times New Roman" w:cs="Times New Roman"/>
          <w:sz w:val="24"/>
          <w:szCs w:val="24"/>
        </w:rPr>
        <w:t>ne realizirani su sa indeksom 1</w:t>
      </w:r>
      <w:r w:rsidR="0032093A">
        <w:rPr>
          <w:rFonts w:ascii="Times New Roman" w:hAnsi="Times New Roman" w:cs="Times New Roman"/>
          <w:sz w:val="24"/>
          <w:szCs w:val="24"/>
        </w:rPr>
        <w:t>15,83</w:t>
      </w:r>
      <w:r w:rsidR="000053E4" w:rsidRPr="00130ABC">
        <w:rPr>
          <w:rFonts w:ascii="Times New Roman" w:hAnsi="Times New Roman" w:cs="Times New Roman"/>
          <w:sz w:val="24"/>
          <w:szCs w:val="24"/>
        </w:rPr>
        <w:t>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66116" w14:textId="77777777" w:rsidR="004C17A6" w:rsidRPr="00130ABC" w:rsidRDefault="004C17A6" w:rsidP="006F74E8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U tablici u nastavku prikazano je izvršenje rashoda po vrstama te usporedba s realizacijom u prethodnoj godini:</w:t>
      </w:r>
    </w:p>
    <w:tbl>
      <w:tblPr>
        <w:tblStyle w:val="Reetkatablice"/>
        <w:tblW w:w="9356" w:type="dxa"/>
        <w:tblInd w:w="-5" w:type="dxa"/>
        <w:tblLook w:val="04A0" w:firstRow="1" w:lastRow="0" w:firstColumn="1" w:lastColumn="0" w:noHBand="0" w:noVBand="1"/>
      </w:tblPr>
      <w:tblGrid>
        <w:gridCol w:w="2580"/>
        <w:gridCol w:w="2523"/>
        <w:gridCol w:w="2552"/>
        <w:gridCol w:w="1701"/>
      </w:tblGrid>
      <w:tr w:rsidR="005E11CE" w:rsidRPr="00130ABC" w14:paraId="30385DD1" w14:textId="77777777" w:rsidTr="00575638">
        <w:tc>
          <w:tcPr>
            <w:tcW w:w="2580" w:type="dxa"/>
          </w:tcPr>
          <w:p w14:paraId="72272E4E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2523" w:type="dxa"/>
          </w:tcPr>
          <w:p w14:paraId="642851B5" w14:textId="4EC0CD8A" w:rsidR="005E11CE" w:rsidRPr="0032093A" w:rsidRDefault="000F32B5" w:rsidP="000F32B5">
            <w:pPr>
              <w:rPr>
                <w:rFonts w:ascii="Times New Roman" w:hAnsi="Times New Roman" w:cs="Times New Roman"/>
                <w:b/>
              </w:rPr>
            </w:pPr>
            <w:r w:rsidRPr="0032093A">
              <w:rPr>
                <w:rFonts w:ascii="Times New Roman" w:hAnsi="Times New Roman" w:cs="Times New Roman"/>
                <w:b/>
              </w:rPr>
              <w:t>IZVRŠENJE I</w:t>
            </w:r>
            <w:r w:rsidR="005E11CE" w:rsidRPr="0032093A">
              <w:rPr>
                <w:rFonts w:ascii="Times New Roman" w:hAnsi="Times New Roman" w:cs="Times New Roman"/>
                <w:b/>
              </w:rPr>
              <w:t>-</w:t>
            </w:r>
            <w:r w:rsidRPr="0032093A">
              <w:rPr>
                <w:rFonts w:ascii="Times New Roman" w:hAnsi="Times New Roman" w:cs="Times New Roman"/>
                <w:b/>
              </w:rPr>
              <w:t>VI</w:t>
            </w:r>
            <w:r w:rsidR="000053E4" w:rsidRPr="0032093A">
              <w:rPr>
                <w:rFonts w:ascii="Times New Roman" w:hAnsi="Times New Roman" w:cs="Times New Roman"/>
                <w:b/>
              </w:rPr>
              <w:t>/202</w:t>
            </w:r>
            <w:r w:rsidRPr="003209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79D371D4" w14:textId="0A247A0C" w:rsidR="005E11CE" w:rsidRPr="0032093A" w:rsidRDefault="005E11CE" w:rsidP="000F32B5">
            <w:pPr>
              <w:rPr>
                <w:rFonts w:ascii="Times New Roman" w:hAnsi="Times New Roman" w:cs="Times New Roman"/>
                <w:b/>
              </w:rPr>
            </w:pPr>
            <w:r w:rsidRPr="0032093A">
              <w:rPr>
                <w:rFonts w:ascii="Times New Roman" w:hAnsi="Times New Roman" w:cs="Times New Roman"/>
                <w:b/>
              </w:rPr>
              <w:t xml:space="preserve">IZVRŠENJE </w:t>
            </w:r>
            <w:r w:rsidR="000F32B5" w:rsidRPr="0032093A">
              <w:rPr>
                <w:rFonts w:ascii="Times New Roman" w:hAnsi="Times New Roman" w:cs="Times New Roman"/>
                <w:b/>
              </w:rPr>
              <w:t>I</w:t>
            </w:r>
            <w:r w:rsidRPr="0032093A">
              <w:rPr>
                <w:rFonts w:ascii="Times New Roman" w:hAnsi="Times New Roman" w:cs="Times New Roman"/>
                <w:b/>
              </w:rPr>
              <w:t>-</w:t>
            </w:r>
            <w:r w:rsidR="000F32B5" w:rsidRPr="0032093A">
              <w:rPr>
                <w:rFonts w:ascii="Times New Roman" w:hAnsi="Times New Roman" w:cs="Times New Roman"/>
                <w:b/>
              </w:rPr>
              <w:t>VI/2024</w:t>
            </w:r>
          </w:p>
        </w:tc>
        <w:tc>
          <w:tcPr>
            <w:tcW w:w="1701" w:type="dxa"/>
          </w:tcPr>
          <w:p w14:paraId="3FC2D37E" w14:textId="43597BBE" w:rsidR="005E11CE" w:rsidRPr="00130ABC" w:rsidRDefault="00130ABC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5E11CE" w:rsidRPr="00130ABC" w14:paraId="22663C3C" w14:textId="77777777" w:rsidTr="00575638">
        <w:tc>
          <w:tcPr>
            <w:tcW w:w="2580" w:type="dxa"/>
          </w:tcPr>
          <w:p w14:paraId="7D73FAFB" w14:textId="77777777" w:rsidR="005E11CE" w:rsidRPr="00130ABC" w:rsidRDefault="005E11CE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2523" w:type="dxa"/>
          </w:tcPr>
          <w:p w14:paraId="65706A24" w14:textId="4DBBF88B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171.048,45</w:t>
            </w:r>
          </w:p>
        </w:tc>
        <w:tc>
          <w:tcPr>
            <w:tcW w:w="2552" w:type="dxa"/>
          </w:tcPr>
          <w:p w14:paraId="24A4C3C4" w14:textId="677DE3CE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208.884,51</w:t>
            </w:r>
          </w:p>
        </w:tc>
        <w:tc>
          <w:tcPr>
            <w:tcW w:w="1701" w:type="dxa"/>
          </w:tcPr>
          <w:p w14:paraId="5FF70420" w14:textId="7B9FCEB7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122,12</w:t>
            </w:r>
          </w:p>
        </w:tc>
      </w:tr>
      <w:tr w:rsidR="005E11CE" w:rsidRPr="00130ABC" w14:paraId="6FD030C2" w14:textId="77777777" w:rsidTr="00575638">
        <w:tc>
          <w:tcPr>
            <w:tcW w:w="2580" w:type="dxa"/>
          </w:tcPr>
          <w:p w14:paraId="47217FE5" w14:textId="77777777" w:rsidR="005E11CE" w:rsidRPr="00130ABC" w:rsidRDefault="005E11CE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2523" w:type="dxa"/>
          </w:tcPr>
          <w:p w14:paraId="6B345393" w14:textId="27DCF236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64.027,47</w:t>
            </w:r>
          </w:p>
        </w:tc>
        <w:tc>
          <w:tcPr>
            <w:tcW w:w="2552" w:type="dxa"/>
          </w:tcPr>
          <w:p w14:paraId="51771102" w14:textId="1BE17F19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63.159,20</w:t>
            </w:r>
          </w:p>
        </w:tc>
        <w:tc>
          <w:tcPr>
            <w:tcW w:w="1701" w:type="dxa"/>
          </w:tcPr>
          <w:p w14:paraId="5FD45510" w14:textId="3F45593A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98,64</w:t>
            </w:r>
          </w:p>
        </w:tc>
      </w:tr>
      <w:tr w:rsidR="005E11CE" w:rsidRPr="00130ABC" w14:paraId="22B554B3" w14:textId="77777777" w:rsidTr="00575638">
        <w:tc>
          <w:tcPr>
            <w:tcW w:w="2580" w:type="dxa"/>
          </w:tcPr>
          <w:p w14:paraId="20EB7C89" w14:textId="77777777" w:rsidR="005E11CE" w:rsidRPr="00130ABC" w:rsidRDefault="005E11CE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2523" w:type="dxa"/>
          </w:tcPr>
          <w:p w14:paraId="05156991" w14:textId="250E50F0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2552" w:type="dxa"/>
          </w:tcPr>
          <w:p w14:paraId="217F9254" w14:textId="16F5EEB3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42,48</w:t>
            </w:r>
          </w:p>
        </w:tc>
        <w:tc>
          <w:tcPr>
            <w:tcW w:w="1701" w:type="dxa"/>
          </w:tcPr>
          <w:p w14:paraId="361D7243" w14:textId="33C5F45D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75,27</w:t>
            </w:r>
          </w:p>
        </w:tc>
      </w:tr>
      <w:tr w:rsidR="00661601" w:rsidRPr="00130ABC" w14:paraId="62ABB7BA" w14:textId="77777777" w:rsidTr="00575638">
        <w:tc>
          <w:tcPr>
            <w:tcW w:w="2580" w:type="dxa"/>
          </w:tcPr>
          <w:p w14:paraId="73144A6E" w14:textId="25AC1D3B" w:rsidR="00661601" w:rsidRPr="00130ABC" w:rsidRDefault="00661601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rashdi</w:t>
            </w:r>
          </w:p>
        </w:tc>
        <w:tc>
          <w:tcPr>
            <w:tcW w:w="2523" w:type="dxa"/>
          </w:tcPr>
          <w:p w14:paraId="6C785458" w14:textId="4AB84A26" w:rsidR="00661601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14:paraId="5F48B3DF" w14:textId="314DE6E9" w:rsidR="00661601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274,58</w:t>
            </w:r>
          </w:p>
        </w:tc>
        <w:tc>
          <w:tcPr>
            <w:tcW w:w="1701" w:type="dxa"/>
          </w:tcPr>
          <w:p w14:paraId="03294E41" w14:textId="403D2442" w:rsidR="00661601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11CE" w:rsidRPr="00130ABC" w14:paraId="10A3DA74" w14:textId="77777777" w:rsidTr="00575638">
        <w:tc>
          <w:tcPr>
            <w:tcW w:w="2580" w:type="dxa"/>
          </w:tcPr>
          <w:p w14:paraId="217F2122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UKUPNO RASHODI POSLOVANJA</w:t>
            </w:r>
          </w:p>
        </w:tc>
        <w:tc>
          <w:tcPr>
            <w:tcW w:w="2523" w:type="dxa"/>
          </w:tcPr>
          <w:p w14:paraId="2526E17B" w14:textId="442699CC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235.132,36</w:t>
            </w:r>
          </w:p>
        </w:tc>
        <w:tc>
          <w:tcPr>
            <w:tcW w:w="2552" w:type="dxa"/>
          </w:tcPr>
          <w:p w14:paraId="5FA4F423" w14:textId="2CCA304D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272.360,77</w:t>
            </w:r>
          </w:p>
        </w:tc>
        <w:tc>
          <w:tcPr>
            <w:tcW w:w="1701" w:type="dxa"/>
          </w:tcPr>
          <w:p w14:paraId="5636D55B" w14:textId="583160E3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115,83</w:t>
            </w:r>
          </w:p>
        </w:tc>
      </w:tr>
      <w:tr w:rsidR="005E11CE" w:rsidRPr="00130ABC" w14:paraId="403FAF21" w14:textId="77777777" w:rsidTr="00575638">
        <w:tc>
          <w:tcPr>
            <w:tcW w:w="2580" w:type="dxa"/>
          </w:tcPr>
          <w:p w14:paraId="7900582C" w14:textId="77777777" w:rsidR="005E11CE" w:rsidRPr="00130ABC" w:rsidRDefault="005E11CE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2523" w:type="dxa"/>
          </w:tcPr>
          <w:p w14:paraId="1D438D7E" w14:textId="7E217725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2" w:type="dxa"/>
          </w:tcPr>
          <w:p w14:paraId="4397D7D7" w14:textId="2A90FEB3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33402E5F" w14:textId="140CAD38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11CE" w:rsidRPr="00130ABC" w14:paraId="25E04ED1" w14:textId="77777777" w:rsidTr="00575638">
        <w:tc>
          <w:tcPr>
            <w:tcW w:w="2580" w:type="dxa"/>
          </w:tcPr>
          <w:p w14:paraId="662E5CCD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SVEUKUPNO RASHODI</w:t>
            </w:r>
          </w:p>
        </w:tc>
        <w:tc>
          <w:tcPr>
            <w:tcW w:w="2523" w:type="dxa"/>
          </w:tcPr>
          <w:p w14:paraId="1BAB202F" w14:textId="4C34DBF5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235.132,36</w:t>
            </w:r>
          </w:p>
        </w:tc>
        <w:tc>
          <w:tcPr>
            <w:tcW w:w="2552" w:type="dxa"/>
          </w:tcPr>
          <w:p w14:paraId="0EFE5A48" w14:textId="5E18A4DD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272.360,77</w:t>
            </w:r>
          </w:p>
        </w:tc>
        <w:tc>
          <w:tcPr>
            <w:tcW w:w="1701" w:type="dxa"/>
          </w:tcPr>
          <w:p w14:paraId="4EDA4044" w14:textId="5426E7B9" w:rsidR="005E11CE" w:rsidRPr="00130ABC" w:rsidRDefault="00575638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115,83</w:t>
            </w:r>
          </w:p>
        </w:tc>
      </w:tr>
    </w:tbl>
    <w:p w14:paraId="53D6FD9B" w14:textId="77777777" w:rsidR="0016389F" w:rsidRPr="00130ABC" w:rsidRDefault="0016389F" w:rsidP="004C17A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5A23DF" w14:textId="77777777" w:rsidR="005E11CE" w:rsidRPr="005D4153" w:rsidRDefault="005E11CE" w:rsidP="004C17A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4.1.RASHODI ZA ZAPOSLENE </w:t>
      </w:r>
    </w:p>
    <w:p w14:paraId="631F0B36" w14:textId="41C40D83" w:rsidR="005E11CE" w:rsidRPr="00130ABC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Rashodi za zaposlene u 202</w:t>
      </w:r>
      <w:r w:rsidR="00A84370">
        <w:rPr>
          <w:rFonts w:ascii="Times New Roman" w:hAnsi="Times New Roman" w:cs="Times New Roman"/>
          <w:sz w:val="24"/>
          <w:szCs w:val="24"/>
        </w:rPr>
        <w:t>4</w:t>
      </w:r>
      <w:r w:rsidRPr="00130ABC">
        <w:rPr>
          <w:rFonts w:ascii="Times New Roman" w:hAnsi="Times New Roman" w:cs="Times New Roman"/>
          <w:sz w:val="24"/>
          <w:szCs w:val="24"/>
        </w:rPr>
        <w:t xml:space="preserve">.god. planirani su u iznosu od </w:t>
      </w:r>
      <w:r w:rsidR="00A84370">
        <w:rPr>
          <w:rFonts w:ascii="Times New Roman" w:hAnsi="Times New Roman" w:cs="Times New Roman"/>
          <w:sz w:val="24"/>
          <w:szCs w:val="24"/>
        </w:rPr>
        <w:t>473.200,00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a obuhvaćaju bruto plaće za redovan i prekovremeni rad, doprinose na plaće i ostale rashode za zaposlene. U </w:t>
      </w:r>
      <w:r w:rsidR="009467D4" w:rsidRPr="00130ABC">
        <w:rPr>
          <w:rFonts w:ascii="Times New Roman" w:hAnsi="Times New Roman" w:cs="Times New Roman"/>
          <w:sz w:val="24"/>
          <w:szCs w:val="24"/>
        </w:rPr>
        <w:t>202</w:t>
      </w:r>
      <w:r w:rsidR="00A84370">
        <w:rPr>
          <w:rFonts w:ascii="Times New Roman" w:hAnsi="Times New Roman" w:cs="Times New Roman"/>
          <w:sz w:val="24"/>
          <w:szCs w:val="24"/>
        </w:rPr>
        <w:t>4</w:t>
      </w:r>
      <w:r w:rsidR="009467D4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realizirano je </w:t>
      </w:r>
      <w:r w:rsidR="00A84370">
        <w:rPr>
          <w:rFonts w:ascii="Times New Roman" w:hAnsi="Times New Roman" w:cs="Times New Roman"/>
          <w:sz w:val="24"/>
          <w:szCs w:val="24"/>
        </w:rPr>
        <w:t>208.884,51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 ili </w:t>
      </w:r>
      <w:r w:rsidR="00A84370">
        <w:rPr>
          <w:rFonts w:ascii="Times New Roman" w:hAnsi="Times New Roman" w:cs="Times New Roman"/>
          <w:sz w:val="24"/>
          <w:szCs w:val="24"/>
        </w:rPr>
        <w:t>44,14</w:t>
      </w:r>
      <w:r w:rsidRPr="00130ABC">
        <w:rPr>
          <w:rFonts w:ascii="Times New Roman" w:hAnsi="Times New Roman" w:cs="Times New Roman"/>
          <w:sz w:val="24"/>
          <w:szCs w:val="24"/>
        </w:rPr>
        <w:t xml:space="preserve">% planiranih rashoda, a u odnosu na isto razdoblje prethodne godine uvećani su za </w:t>
      </w:r>
      <w:r w:rsidR="00A84370">
        <w:rPr>
          <w:rFonts w:ascii="Times New Roman" w:hAnsi="Times New Roman" w:cs="Times New Roman"/>
          <w:sz w:val="24"/>
          <w:szCs w:val="24"/>
        </w:rPr>
        <w:t>22,12</w:t>
      </w:r>
      <w:r w:rsidR="009467D4" w:rsidRPr="00130ABC">
        <w:rPr>
          <w:rFonts w:ascii="Times New Roman" w:hAnsi="Times New Roman" w:cs="Times New Roman"/>
          <w:sz w:val="24"/>
          <w:szCs w:val="24"/>
        </w:rPr>
        <w:t>%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38FDF15B" w14:textId="77777777" w:rsidR="005E11CE" w:rsidRPr="005D4153" w:rsidRDefault="005E11CE" w:rsidP="004C17A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4.2.MATERIJALNI RASHODI </w:t>
      </w:r>
    </w:p>
    <w:p w14:paraId="012108A1" w14:textId="4BACD85A" w:rsidR="00DE1122" w:rsidRPr="00130ABC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Materijalni r</w:t>
      </w:r>
      <w:r w:rsidR="00481851">
        <w:rPr>
          <w:rFonts w:ascii="Times New Roman" w:hAnsi="Times New Roman" w:cs="Times New Roman"/>
          <w:sz w:val="24"/>
          <w:szCs w:val="24"/>
        </w:rPr>
        <w:t>ashodi planirani su u iznosu od 132.336,</w:t>
      </w:r>
      <w:r w:rsidR="000053E4" w:rsidRPr="00130ABC">
        <w:rPr>
          <w:rFonts w:ascii="Times New Roman" w:hAnsi="Times New Roman" w:cs="Times New Roman"/>
          <w:sz w:val="24"/>
          <w:szCs w:val="24"/>
        </w:rPr>
        <w:t>00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Realizacija materijalnih rashoda u </w:t>
      </w:r>
      <w:r w:rsidR="00640315" w:rsidRPr="00130ABC">
        <w:rPr>
          <w:rFonts w:ascii="Times New Roman" w:hAnsi="Times New Roman" w:cs="Times New Roman"/>
          <w:sz w:val="24"/>
          <w:szCs w:val="24"/>
        </w:rPr>
        <w:t>202</w:t>
      </w:r>
      <w:r w:rsidR="00481851">
        <w:rPr>
          <w:rFonts w:ascii="Times New Roman" w:hAnsi="Times New Roman" w:cs="Times New Roman"/>
          <w:sz w:val="24"/>
          <w:szCs w:val="24"/>
        </w:rPr>
        <w:t>4</w:t>
      </w:r>
      <w:r w:rsidR="00640315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81851">
        <w:rPr>
          <w:rFonts w:ascii="Times New Roman" w:hAnsi="Times New Roman" w:cs="Times New Roman"/>
          <w:sz w:val="24"/>
          <w:szCs w:val="24"/>
        </w:rPr>
        <w:t>63.159,20</w:t>
      </w:r>
      <w:r w:rsidRPr="00130ABC">
        <w:rPr>
          <w:rFonts w:ascii="Times New Roman" w:hAnsi="Times New Roman" w:cs="Times New Roman"/>
          <w:sz w:val="24"/>
          <w:szCs w:val="24"/>
        </w:rPr>
        <w:t xml:space="preserve"> koji čine </w:t>
      </w:r>
      <w:r w:rsidR="00481851">
        <w:rPr>
          <w:rFonts w:ascii="Times New Roman" w:hAnsi="Times New Roman" w:cs="Times New Roman"/>
          <w:sz w:val="24"/>
          <w:szCs w:val="24"/>
        </w:rPr>
        <w:t>47,73</w:t>
      </w:r>
      <w:r w:rsidRPr="00130ABC">
        <w:rPr>
          <w:rFonts w:ascii="Times New Roman" w:hAnsi="Times New Roman" w:cs="Times New Roman"/>
          <w:sz w:val="24"/>
          <w:szCs w:val="24"/>
        </w:rPr>
        <w:t xml:space="preserve">% godišnjeg Plana, a u odnosu na isto razdoblje prethodne godine realizirani su sa indeksom </w:t>
      </w:r>
      <w:r w:rsidR="00CA4DB3">
        <w:rPr>
          <w:rFonts w:ascii="Times New Roman" w:hAnsi="Times New Roman" w:cs="Times New Roman"/>
          <w:sz w:val="24"/>
          <w:szCs w:val="24"/>
        </w:rPr>
        <w:t>98,64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4B06C" w14:textId="77777777" w:rsidR="005E11CE" w:rsidRPr="005D4153" w:rsidRDefault="005E11CE" w:rsidP="005E11CE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FINANCIJSKI RASHODI</w:t>
      </w:r>
    </w:p>
    <w:p w14:paraId="2B011852" w14:textId="56328528" w:rsidR="005E11CE" w:rsidRPr="00130ABC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Financijski rashodi ostvareni u iznosu od </w:t>
      </w:r>
      <w:r w:rsidR="008B6B92">
        <w:rPr>
          <w:rFonts w:ascii="Times New Roman" w:hAnsi="Times New Roman" w:cs="Times New Roman"/>
          <w:sz w:val="24"/>
          <w:szCs w:val="24"/>
        </w:rPr>
        <w:t>42,48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 </w:t>
      </w:r>
      <w:r w:rsidR="000053E4" w:rsidRPr="00130ABC">
        <w:rPr>
          <w:rFonts w:ascii="Times New Roman" w:hAnsi="Times New Roman" w:cs="Times New Roman"/>
          <w:sz w:val="24"/>
          <w:szCs w:val="24"/>
        </w:rPr>
        <w:t>a odnose se na bankarske naknade</w:t>
      </w:r>
      <w:r w:rsidR="00361AA7"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ED52F" w14:textId="77777777" w:rsidR="005E11CE" w:rsidRPr="005D4153" w:rsidRDefault="00D14778" w:rsidP="00D1477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OSTALI RASHODI</w:t>
      </w:r>
    </w:p>
    <w:p w14:paraId="28154C49" w14:textId="1D8F5AA8" w:rsidR="00D14778" w:rsidRPr="00130ABC" w:rsidRDefault="00D14778" w:rsidP="00FB0D05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Ostali rashodi planirani  su u iznosu </w:t>
      </w:r>
      <w:r w:rsidR="000172E8">
        <w:rPr>
          <w:rFonts w:ascii="Times New Roman" w:hAnsi="Times New Roman" w:cs="Times New Roman"/>
          <w:sz w:val="24"/>
          <w:szCs w:val="24"/>
        </w:rPr>
        <w:t>300,00</w:t>
      </w:r>
      <w:r w:rsidRPr="00130ABC">
        <w:rPr>
          <w:rFonts w:ascii="Times New Roman" w:hAnsi="Times New Roman" w:cs="Times New Roman"/>
          <w:sz w:val="24"/>
          <w:szCs w:val="24"/>
        </w:rPr>
        <w:t xml:space="preserve"> eura, a namijenjeni su za opskrbu školskih ustanova besplatnim zalihama higijenskih potrepština</w:t>
      </w:r>
      <w:r w:rsidR="008726B9">
        <w:rPr>
          <w:rFonts w:ascii="Times New Roman" w:hAnsi="Times New Roman" w:cs="Times New Roman"/>
          <w:sz w:val="24"/>
          <w:szCs w:val="24"/>
        </w:rPr>
        <w:t>, a</w:t>
      </w:r>
      <w:r w:rsidR="000172E8">
        <w:rPr>
          <w:rFonts w:ascii="Times New Roman" w:hAnsi="Times New Roman" w:cs="Times New Roman"/>
          <w:sz w:val="24"/>
          <w:szCs w:val="24"/>
        </w:rPr>
        <w:t xml:space="preserve"> </w:t>
      </w:r>
      <w:r w:rsidR="008726B9">
        <w:rPr>
          <w:rFonts w:ascii="Times New Roman" w:hAnsi="Times New Roman" w:cs="Times New Roman"/>
          <w:sz w:val="24"/>
          <w:szCs w:val="24"/>
        </w:rPr>
        <w:t xml:space="preserve">realizirani su u iznosu </w:t>
      </w:r>
      <w:r w:rsidR="000172E8">
        <w:rPr>
          <w:rFonts w:ascii="Times New Roman" w:hAnsi="Times New Roman" w:cs="Times New Roman"/>
          <w:sz w:val="24"/>
          <w:szCs w:val="24"/>
        </w:rPr>
        <w:t>274,58</w:t>
      </w:r>
      <w:r w:rsidR="008726B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41C48B0" w14:textId="77777777" w:rsidR="005E11CE" w:rsidRPr="005D4153" w:rsidRDefault="005E11CE" w:rsidP="005E11C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D14778" w:rsidRPr="005D415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.RASHODI ZA NABAVU NEFINANCIJSKE IMOVINE </w:t>
      </w:r>
    </w:p>
    <w:p w14:paraId="5C1D5C4E" w14:textId="1E3B7C34" w:rsidR="005E11CE" w:rsidRDefault="00241520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Rash</w:t>
      </w:r>
      <w:r w:rsidR="005A2C5E" w:rsidRPr="00130ABC">
        <w:rPr>
          <w:rFonts w:ascii="Times New Roman" w:hAnsi="Times New Roman" w:cs="Times New Roman"/>
          <w:sz w:val="24"/>
          <w:szCs w:val="24"/>
        </w:rPr>
        <w:t xml:space="preserve">odi za nabavu </w:t>
      </w:r>
      <w:r w:rsidRPr="00130ABC">
        <w:rPr>
          <w:rFonts w:ascii="Times New Roman" w:hAnsi="Times New Roman" w:cs="Times New Roman"/>
          <w:sz w:val="24"/>
          <w:szCs w:val="24"/>
        </w:rPr>
        <w:t xml:space="preserve">proizvedene dugotrajne </w:t>
      </w:r>
      <w:r w:rsidR="00D14778" w:rsidRPr="00130ABC">
        <w:rPr>
          <w:rFonts w:ascii="Times New Roman" w:hAnsi="Times New Roman" w:cs="Times New Roman"/>
          <w:sz w:val="24"/>
          <w:szCs w:val="24"/>
        </w:rPr>
        <w:t xml:space="preserve">imovine planirani su u iznosu </w:t>
      </w:r>
      <w:r w:rsidR="004A36EE">
        <w:rPr>
          <w:rFonts w:ascii="Times New Roman" w:hAnsi="Times New Roman" w:cs="Times New Roman"/>
          <w:sz w:val="24"/>
          <w:szCs w:val="24"/>
        </w:rPr>
        <w:t>1.</w:t>
      </w:r>
      <w:r w:rsidR="00892DE2">
        <w:rPr>
          <w:rFonts w:ascii="Times New Roman" w:hAnsi="Times New Roman" w:cs="Times New Roman"/>
          <w:sz w:val="24"/>
          <w:szCs w:val="24"/>
        </w:rPr>
        <w:t>20</w:t>
      </w:r>
      <w:r w:rsidR="00D14778" w:rsidRPr="00130ABC">
        <w:rPr>
          <w:rFonts w:ascii="Times New Roman" w:hAnsi="Times New Roman" w:cs="Times New Roman"/>
          <w:sz w:val="24"/>
          <w:szCs w:val="24"/>
        </w:rPr>
        <w:t>0</w:t>
      </w:r>
      <w:r w:rsidR="00892DE2">
        <w:rPr>
          <w:rFonts w:ascii="Times New Roman" w:hAnsi="Times New Roman" w:cs="Times New Roman"/>
          <w:sz w:val="24"/>
          <w:szCs w:val="24"/>
        </w:rPr>
        <w:t>,0</w:t>
      </w:r>
      <w:r w:rsidR="00D14778" w:rsidRPr="00130ABC">
        <w:rPr>
          <w:rFonts w:ascii="Times New Roman" w:hAnsi="Times New Roman" w:cs="Times New Roman"/>
          <w:sz w:val="24"/>
          <w:szCs w:val="24"/>
        </w:rPr>
        <w:t>0 eura te</w:t>
      </w:r>
      <w:r w:rsidR="0024285B">
        <w:rPr>
          <w:rFonts w:ascii="Times New Roman" w:hAnsi="Times New Roman" w:cs="Times New Roman"/>
          <w:sz w:val="24"/>
          <w:szCs w:val="24"/>
        </w:rPr>
        <w:t xml:space="preserve"> </w:t>
      </w:r>
      <w:r w:rsidR="00892DE2">
        <w:rPr>
          <w:rFonts w:ascii="Times New Roman" w:hAnsi="Times New Roman" w:cs="Times New Roman"/>
          <w:sz w:val="24"/>
          <w:szCs w:val="24"/>
        </w:rPr>
        <w:t xml:space="preserve">u izvještajnom razdoblju nisu realizirani. </w:t>
      </w:r>
      <w:r w:rsidR="00310EDA" w:rsidRPr="00130ABC">
        <w:rPr>
          <w:rFonts w:ascii="Times New Roman" w:hAnsi="Times New Roman" w:cs="Times New Roman"/>
          <w:sz w:val="24"/>
          <w:szCs w:val="24"/>
        </w:rPr>
        <w:t>Planirani su iz izvora posebnih namjena.</w:t>
      </w:r>
    </w:p>
    <w:p w14:paraId="0BF4EBA4" w14:textId="230F7377" w:rsidR="00853DFA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D654A" w14:textId="25A79E9F" w:rsidR="00853DFA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CEEF6" w14:textId="77777777" w:rsidR="00AD2F47" w:rsidRDefault="00AD2F47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1D767" w14:textId="77777777" w:rsidR="00853DFA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0B1A" w14:textId="77777777" w:rsidR="005E11CE" w:rsidRPr="00130ABC" w:rsidRDefault="005E11CE" w:rsidP="00853D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>RAČUN ZADUŽIVANJA/FINANCIRANJA</w:t>
      </w:r>
    </w:p>
    <w:p w14:paraId="1165BDB0" w14:textId="77777777" w:rsidR="00924108" w:rsidRPr="00130ABC" w:rsidRDefault="00924108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Osnovna glazbena škola „Krsto Odak“ Drniš nije se zaduživala u izvještajnom razdoblju</w:t>
      </w:r>
      <w:r w:rsidR="00A3467D" w:rsidRPr="00130ABC">
        <w:rPr>
          <w:rFonts w:ascii="Times New Roman" w:hAnsi="Times New Roman" w:cs="Times New Roman"/>
          <w:sz w:val="24"/>
          <w:szCs w:val="24"/>
        </w:rPr>
        <w:t>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E171D" w14:textId="77777777" w:rsidR="0016389F" w:rsidRPr="00130ABC" w:rsidRDefault="0016389F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F768A11" w14:textId="2B71B51E" w:rsidR="00DF149C" w:rsidRPr="00130ABC" w:rsidRDefault="005E11CE" w:rsidP="00853D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POSEBNI DIO </w:t>
      </w:r>
    </w:p>
    <w:p w14:paraId="519B7967" w14:textId="77777777" w:rsidR="005E11CE" w:rsidRPr="00130ABC" w:rsidRDefault="00D87A2E" w:rsidP="006F74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 Posebnom dijelu Financijskog plana </w:t>
      </w:r>
      <w:r w:rsidR="005E11CE" w:rsidRPr="00130ABC">
        <w:rPr>
          <w:rFonts w:ascii="Times New Roman" w:hAnsi="Times New Roman" w:cs="Times New Roman"/>
          <w:sz w:val="24"/>
          <w:szCs w:val="24"/>
        </w:rPr>
        <w:t xml:space="preserve"> svi planirani i izvršeni rashodi i izdaci raspoređeni </w:t>
      </w:r>
      <w:r w:rsidR="000361E2" w:rsidRPr="00130ABC">
        <w:rPr>
          <w:rFonts w:ascii="Times New Roman" w:hAnsi="Times New Roman" w:cs="Times New Roman"/>
          <w:sz w:val="24"/>
          <w:szCs w:val="24"/>
        </w:rPr>
        <w:t>po izvorima financiranja i ekonomskoj klasifikaciji</w:t>
      </w:r>
      <w:r w:rsidR="005E11CE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0361E2" w:rsidRPr="00130ABC">
        <w:rPr>
          <w:rFonts w:ascii="Times New Roman" w:hAnsi="Times New Roman" w:cs="Times New Roman"/>
          <w:sz w:val="24"/>
          <w:szCs w:val="24"/>
        </w:rPr>
        <w:t xml:space="preserve">, raspoređeni u programe koji se sastoje od aktivnosti i projekata. </w:t>
      </w:r>
    </w:p>
    <w:p w14:paraId="548D4C58" w14:textId="77777777" w:rsidR="005E11CE" w:rsidRPr="00130ABC" w:rsidRDefault="005E11CE" w:rsidP="006F74E8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Izvršenje po </w:t>
      </w:r>
      <w:r w:rsidR="0004358E" w:rsidRPr="00130ABC">
        <w:rPr>
          <w:rFonts w:ascii="Times New Roman" w:hAnsi="Times New Roman" w:cs="Times New Roman"/>
          <w:sz w:val="24"/>
          <w:szCs w:val="24"/>
        </w:rPr>
        <w:t>programskoj</w:t>
      </w:r>
      <w:r w:rsidRPr="00130ABC">
        <w:rPr>
          <w:rFonts w:ascii="Times New Roman" w:hAnsi="Times New Roman" w:cs="Times New Roman"/>
          <w:sz w:val="24"/>
          <w:szCs w:val="24"/>
        </w:rPr>
        <w:t xml:space="preserve"> klasifikaciji</w:t>
      </w:r>
      <w:r w:rsidR="00365282" w:rsidRPr="00130ABC">
        <w:rPr>
          <w:rFonts w:ascii="Times New Roman" w:hAnsi="Times New Roman" w:cs="Times New Roman"/>
          <w:sz w:val="24"/>
          <w:szCs w:val="24"/>
        </w:rPr>
        <w:t xml:space="preserve">, </w:t>
      </w:r>
      <w:r w:rsidRPr="00130ABC">
        <w:rPr>
          <w:rFonts w:ascii="Times New Roman" w:hAnsi="Times New Roman" w:cs="Times New Roman"/>
          <w:sz w:val="24"/>
          <w:szCs w:val="24"/>
        </w:rPr>
        <w:t xml:space="preserve"> iskazuje se u tablici sljedećeg sadržaja: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129"/>
      </w:tblGrid>
      <w:tr w:rsidR="001425E2" w:rsidRPr="00130ABC" w14:paraId="1BCC3285" w14:textId="77777777" w:rsidTr="0016389F">
        <w:tc>
          <w:tcPr>
            <w:tcW w:w="4678" w:type="dxa"/>
          </w:tcPr>
          <w:p w14:paraId="4BB6A356" w14:textId="77777777" w:rsidR="0085727A" w:rsidRPr="00130ABC" w:rsidRDefault="0085727A" w:rsidP="005E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Program/Aktivnost</w:t>
            </w:r>
          </w:p>
        </w:tc>
        <w:tc>
          <w:tcPr>
            <w:tcW w:w="1701" w:type="dxa"/>
          </w:tcPr>
          <w:p w14:paraId="38A4EC24" w14:textId="1B4FD3A2" w:rsidR="0085727A" w:rsidRPr="00130ABC" w:rsidRDefault="003C4C7A" w:rsidP="000F3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Rebalans</w:t>
            </w:r>
            <w:r w:rsidR="0085727A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F3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A03E903" w14:textId="44691FEA" w:rsidR="0085727A" w:rsidRPr="00130ABC" w:rsidRDefault="0085727A" w:rsidP="000F3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  <w:r w:rsidR="00A224A4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F3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730ED9F3" w14:textId="77777777" w:rsidR="0085727A" w:rsidRPr="00130ABC" w:rsidRDefault="0085727A" w:rsidP="005E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Indeks 2/1</w:t>
            </w:r>
          </w:p>
        </w:tc>
      </w:tr>
      <w:tr w:rsidR="005802B6" w:rsidRPr="00130ABC" w14:paraId="18D185CD" w14:textId="77777777" w:rsidTr="0016389F">
        <w:tc>
          <w:tcPr>
            <w:tcW w:w="4678" w:type="dxa"/>
          </w:tcPr>
          <w:p w14:paraId="03BAD9E2" w14:textId="77777777" w:rsidR="005802B6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Osnovnoškolsko obrazovanje- standard</w:t>
            </w:r>
          </w:p>
        </w:tc>
        <w:tc>
          <w:tcPr>
            <w:tcW w:w="1701" w:type="dxa"/>
          </w:tcPr>
          <w:p w14:paraId="3245641B" w14:textId="074DA7B3" w:rsidR="005802B6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12.029,00</w:t>
            </w:r>
          </w:p>
        </w:tc>
        <w:tc>
          <w:tcPr>
            <w:tcW w:w="1559" w:type="dxa"/>
          </w:tcPr>
          <w:p w14:paraId="2B1E31B5" w14:textId="53BB7339" w:rsidR="005802B6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7.086,98</w:t>
            </w:r>
          </w:p>
        </w:tc>
        <w:tc>
          <w:tcPr>
            <w:tcW w:w="1129" w:type="dxa"/>
          </w:tcPr>
          <w:p w14:paraId="4065B4AF" w14:textId="5B0B95E3" w:rsidR="005802B6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58,92</w:t>
            </w:r>
          </w:p>
        </w:tc>
      </w:tr>
      <w:tr w:rsidR="001425E2" w:rsidRPr="00130ABC" w14:paraId="0BB7882D" w14:textId="77777777" w:rsidTr="0016389F">
        <w:tc>
          <w:tcPr>
            <w:tcW w:w="4678" w:type="dxa"/>
          </w:tcPr>
          <w:p w14:paraId="3906D65A" w14:textId="77777777" w:rsidR="0085727A" w:rsidRPr="00130ABC" w:rsidRDefault="005802B6" w:rsidP="0058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Osnovnoškolsko obrazovanje – operativni plan</w:t>
            </w:r>
          </w:p>
        </w:tc>
        <w:tc>
          <w:tcPr>
            <w:tcW w:w="1701" w:type="dxa"/>
          </w:tcPr>
          <w:p w14:paraId="5659FC1B" w14:textId="7A26D08B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1.231,00</w:t>
            </w:r>
          </w:p>
        </w:tc>
        <w:tc>
          <w:tcPr>
            <w:tcW w:w="1559" w:type="dxa"/>
          </w:tcPr>
          <w:p w14:paraId="5529879A" w14:textId="529C2177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1.064,78</w:t>
            </w:r>
          </w:p>
        </w:tc>
        <w:tc>
          <w:tcPr>
            <w:tcW w:w="1129" w:type="dxa"/>
          </w:tcPr>
          <w:p w14:paraId="3543F916" w14:textId="1E72F6BB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86,50</w:t>
            </w:r>
          </w:p>
        </w:tc>
      </w:tr>
      <w:tr w:rsidR="001425E2" w:rsidRPr="00130ABC" w14:paraId="7259BB7E" w14:textId="77777777" w:rsidTr="0016389F">
        <w:tc>
          <w:tcPr>
            <w:tcW w:w="4678" w:type="dxa"/>
          </w:tcPr>
          <w:p w14:paraId="1AEFEF41" w14:textId="77777777" w:rsidR="0085727A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Podizanje kvalitete i standarda kroz aktivnost osnovnih škola</w:t>
            </w:r>
          </w:p>
        </w:tc>
        <w:tc>
          <w:tcPr>
            <w:tcW w:w="1701" w:type="dxa"/>
          </w:tcPr>
          <w:p w14:paraId="01BA6057" w14:textId="3C451A4A" w:rsidR="0085727A" w:rsidRPr="00130ABC" w:rsidRDefault="001D5DC4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49.096,00</w:t>
            </w:r>
          </w:p>
        </w:tc>
        <w:tc>
          <w:tcPr>
            <w:tcW w:w="1559" w:type="dxa"/>
          </w:tcPr>
          <w:p w14:paraId="660EA745" w14:textId="4C865130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19.439,61</w:t>
            </w:r>
          </w:p>
        </w:tc>
        <w:tc>
          <w:tcPr>
            <w:tcW w:w="1129" w:type="dxa"/>
          </w:tcPr>
          <w:p w14:paraId="5B33EEB7" w14:textId="3EDE802F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A224A4" w:rsidRPr="00130ABC" w14:paraId="47A55F0B" w14:textId="77777777" w:rsidTr="0016389F">
        <w:tc>
          <w:tcPr>
            <w:tcW w:w="4678" w:type="dxa"/>
          </w:tcPr>
          <w:p w14:paraId="777AC8E1" w14:textId="77777777" w:rsidR="00A224A4" w:rsidRPr="00130ABC" w:rsidRDefault="00A224A4" w:rsidP="00A2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Tekući projekt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/ Međunarodno natjecanje iz solfeggia  i teorije glazbe</w:t>
            </w:r>
          </w:p>
        </w:tc>
        <w:tc>
          <w:tcPr>
            <w:tcW w:w="1701" w:type="dxa"/>
          </w:tcPr>
          <w:p w14:paraId="3C796689" w14:textId="2390F5CC" w:rsidR="00A224A4" w:rsidRPr="00130ABC" w:rsidRDefault="001D5DC4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8.250,00</w:t>
            </w:r>
          </w:p>
        </w:tc>
        <w:tc>
          <w:tcPr>
            <w:tcW w:w="1559" w:type="dxa"/>
          </w:tcPr>
          <w:p w14:paraId="185F66EB" w14:textId="4AB93F0E" w:rsidR="00A224A4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6.270,00</w:t>
            </w:r>
          </w:p>
        </w:tc>
        <w:tc>
          <w:tcPr>
            <w:tcW w:w="1129" w:type="dxa"/>
          </w:tcPr>
          <w:p w14:paraId="1EFC1459" w14:textId="6614D9CA" w:rsidR="00A224A4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224A4" w:rsidRPr="00130ABC" w14:paraId="141B1E20" w14:textId="77777777" w:rsidTr="0016389F">
        <w:tc>
          <w:tcPr>
            <w:tcW w:w="4678" w:type="dxa"/>
          </w:tcPr>
          <w:p w14:paraId="2E3BF221" w14:textId="77777777" w:rsidR="00A224A4" w:rsidRPr="00130ABC" w:rsidRDefault="00A224A4" w:rsidP="00A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Tekući projekt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/ Opskrba školskih ustanova besplatnim zalihama menstrualnih hig</w:t>
            </w:r>
            <w:r w:rsidR="00AD4667" w:rsidRPr="00130ABC">
              <w:rPr>
                <w:rFonts w:ascii="Times New Roman" w:hAnsi="Times New Roman" w:cs="Times New Roman"/>
                <w:sz w:val="24"/>
                <w:szCs w:val="24"/>
              </w:rPr>
              <w:t>ijenskih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potrepština</w:t>
            </w:r>
          </w:p>
        </w:tc>
        <w:tc>
          <w:tcPr>
            <w:tcW w:w="1701" w:type="dxa"/>
          </w:tcPr>
          <w:p w14:paraId="4CC49A41" w14:textId="606D3B07" w:rsidR="00A224A4" w:rsidRPr="00130ABC" w:rsidRDefault="001D5DC4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</w:tcPr>
          <w:p w14:paraId="2D5E8748" w14:textId="49A6CE23" w:rsidR="00A224A4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274,58</w:t>
            </w:r>
          </w:p>
        </w:tc>
        <w:tc>
          <w:tcPr>
            <w:tcW w:w="1129" w:type="dxa"/>
          </w:tcPr>
          <w:p w14:paraId="1E789C91" w14:textId="5FB2D0DF" w:rsidR="00A224A4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91,53</w:t>
            </w:r>
          </w:p>
        </w:tc>
      </w:tr>
      <w:tr w:rsidR="001425E2" w:rsidRPr="00130ABC" w14:paraId="68E27D15" w14:textId="77777777" w:rsidTr="0016389F">
        <w:tc>
          <w:tcPr>
            <w:tcW w:w="4678" w:type="dxa"/>
          </w:tcPr>
          <w:p w14:paraId="6F5F74FC" w14:textId="77777777" w:rsidR="0085727A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Redovna djelatnost ( evidencijski prihodi )</w:t>
            </w:r>
          </w:p>
        </w:tc>
        <w:tc>
          <w:tcPr>
            <w:tcW w:w="1701" w:type="dxa"/>
          </w:tcPr>
          <w:p w14:paraId="3C17CCB3" w14:textId="0E924A51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536.200,00</w:t>
            </w:r>
          </w:p>
        </w:tc>
        <w:tc>
          <w:tcPr>
            <w:tcW w:w="1559" w:type="dxa"/>
          </w:tcPr>
          <w:p w14:paraId="7814D141" w14:textId="3D142B66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238.224,82</w:t>
            </w:r>
          </w:p>
        </w:tc>
        <w:tc>
          <w:tcPr>
            <w:tcW w:w="1129" w:type="dxa"/>
          </w:tcPr>
          <w:p w14:paraId="51ACAFD6" w14:textId="76077956" w:rsidR="0085727A" w:rsidRPr="00130ABC" w:rsidRDefault="001D5DC4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44,43</w:t>
            </w:r>
          </w:p>
        </w:tc>
      </w:tr>
    </w:tbl>
    <w:p w14:paraId="7E689C81" w14:textId="77777777" w:rsidR="00E716DA" w:rsidRPr="00130ABC" w:rsidRDefault="00E716DA" w:rsidP="00415B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C8AB0D" w14:textId="052C418B" w:rsidR="00D87A2E" w:rsidRPr="00130ABC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6.1. </w:t>
      </w:r>
      <w:r w:rsidR="00812EDE" w:rsidRPr="00130AB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87A2E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ktivnost Osnovnoškolsko obrazovanje </w:t>
      </w:r>
      <w:r w:rsidR="00C71212" w:rsidRPr="00130AB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87A2E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standard</w:t>
      </w:r>
      <w:r w:rsidR="00C71212" w:rsidRPr="0013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12" w:rsidRPr="00130ABC">
        <w:rPr>
          <w:rFonts w:ascii="Times New Roman" w:hAnsi="Times New Roman" w:cs="Times New Roman"/>
          <w:sz w:val="24"/>
          <w:szCs w:val="24"/>
        </w:rPr>
        <w:t xml:space="preserve">rashodi su planirani u iznosu od </w:t>
      </w:r>
      <w:r w:rsidR="00A224A4" w:rsidRPr="00130ABC">
        <w:rPr>
          <w:rFonts w:ascii="Times New Roman" w:hAnsi="Times New Roman" w:cs="Times New Roman"/>
          <w:sz w:val="24"/>
          <w:szCs w:val="24"/>
        </w:rPr>
        <w:t>1</w:t>
      </w:r>
      <w:r w:rsidR="005E1C16">
        <w:rPr>
          <w:rFonts w:ascii="Times New Roman" w:hAnsi="Times New Roman" w:cs="Times New Roman"/>
          <w:sz w:val="24"/>
          <w:szCs w:val="24"/>
        </w:rPr>
        <w:t>2.029,00</w:t>
      </w:r>
      <w:r w:rsidR="00A224A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C71212" w:rsidRPr="00130ABC">
        <w:rPr>
          <w:rFonts w:ascii="Times New Roman" w:hAnsi="Times New Roman" w:cs="Times New Roman"/>
          <w:sz w:val="24"/>
          <w:szCs w:val="24"/>
        </w:rPr>
        <w:t xml:space="preserve"> , a os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tvareni su </w:t>
      </w:r>
      <w:r w:rsidR="005E1C16">
        <w:rPr>
          <w:rFonts w:ascii="Times New Roman" w:hAnsi="Times New Roman" w:cs="Times New Roman"/>
          <w:sz w:val="24"/>
          <w:szCs w:val="24"/>
        </w:rPr>
        <w:t>58,92</w:t>
      </w:r>
      <w:r w:rsidR="00C71212" w:rsidRPr="00130ABC">
        <w:rPr>
          <w:rFonts w:ascii="Times New Roman" w:hAnsi="Times New Roman" w:cs="Times New Roman"/>
          <w:sz w:val="24"/>
          <w:szCs w:val="24"/>
        </w:rPr>
        <w:t>% od godišnjeg plana.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6D874" w14:textId="5D18D406" w:rsidR="00B81610" w:rsidRDefault="00B81610" w:rsidP="000D0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>Cilj koji je ostvaren provedbom ove aktivnosti</w:t>
      </w:r>
      <w:r w:rsidRPr="00130ABC">
        <w:rPr>
          <w:rFonts w:ascii="Times New Roman" w:hAnsi="Times New Roman" w:cs="Times New Roman"/>
          <w:sz w:val="24"/>
          <w:szCs w:val="24"/>
        </w:rPr>
        <w:t xml:space="preserve">: </w:t>
      </w:r>
      <w:r w:rsidR="000D0904">
        <w:rPr>
          <w:rFonts w:ascii="Times New Roman" w:hAnsi="Times New Roman" w:cs="Times New Roman"/>
          <w:sz w:val="24"/>
          <w:szCs w:val="24"/>
        </w:rPr>
        <w:t xml:space="preserve">djelomično </w:t>
      </w:r>
      <w:r w:rsidR="004D690F" w:rsidRPr="00130ABC">
        <w:rPr>
          <w:rFonts w:ascii="Times New Roman" w:hAnsi="Times New Roman" w:cs="Times New Roman"/>
          <w:sz w:val="24"/>
          <w:szCs w:val="24"/>
        </w:rPr>
        <w:t>financiranje minimalnog standarda za</w:t>
      </w:r>
      <w:r w:rsidRPr="00130ABC">
        <w:rPr>
          <w:rFonts w:ascii="Times New Roman" w:hAnsi="Times New Roman" w:cs="Times New Roman"/>
          <w:sz w:val="24"/>
          <w:szCs w:val="24"/>
        </w:rPr>
        <w:t xml:space="preserve"> odvijanje nastavnog procesa na temelju Nastavnog plana i programa za osnovne glazbene škole u Republici Hrvatskoj, Godišnjeg plana i programa rada škole i Školskog kurikuluma.</w:t>
      </w:r>
    </w:p>
    <w:p w14:paraId="616D2928" w14:textId="4021F3D0" w:rsidR="00773CD3" w:rsidRPr="00130ABC" w:rsidRDefault="00773CD3" w:rsidP="000D0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30ABC">
        <w:rPr>
          <w:rFonts w:ascii="Times New Roman" w:hAnsi="Times New Roman" w:cs="Times New Roman"/>
          <w:sz w:val="24"/>
          <w:szCs w:val="24"/>
        </w:rPr>
        <w:t>redstva doznačena iz decentraliziranih funkcija nisu do</w:t>
      </w:r>
      <w:r w:rsidR="005B3DDE">
        <w:rPr>
          <w:rFonts w:ascii="Times New Roman" w:hAnsi="Times New Roman" w:cs="Times New Roman"/>
          <w:sz w:val="24"/>
          <w:szCs w:val="24"/>
        </w:rPr>
        <w:t xml:space="preserve">voljna </w:t>
      </w:r>
      <w:r w:rsidRPr="00130ABC">
        <w:rPr>
          <w:rFonts w:ascii="Times New Roman" w:hAnsi="Times New Roman" w:cs="Times New Roman"/>
          <w:sz w:val="24"/>
          <w:szCs w:val="24"/>
        </w:rPr>
        <w:t xml:space="preserve">za </w:t>
      </w:r>
      <w:r w:rsidR="005B3DDE">
        <w:rPr>
          <w:rFonts w:ascii="Times New Roman" w:hAnsi="Times New Roman" w:cs="Times New Roman"/>
          <w:sz w:val="24"/>
          <w:szCs w:val="24"/>
        </w:rPr>
        <w:t>pokriće svih tekućih materijalnih troškova koji su neophodni za redovito funkcioniranje rada Škole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330F5968" w14:textId="77777777" w:rsidR="000D0904" w:rsidRDefault="000D0904" w:rsidP="00415B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AC5F6" w14:textId="3707C0A8" w:rsidR="00175DB9" w:rsidRPr="00130ABC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6.2. </w:t>
      </w:r>
      <w:r w:rsidR="00175DB9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 </w:t>
      </w:r>
      <w:r w:rsidR="007577C4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Osnovnoškolsko obrazovanje - </w:t>
      </w:r>
      <w:r w:rsidR="00175DB9" w:rsidRPr="00130ABC">
        <w:rPr>
          <w:rFonts w:ascii="Times New Roman" w:hAnsi="Times New Roman" w:cs="Times New Roman"/>
          <w:b/>
          <w:sz w:val="24"/>
          <w:szCs w:val="24"/>
          <w:u w:val="single"/>
        </w:rPr>
        <w:t>Operativni plan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, rashodi su planirani u iznosu od </w:t>
      </w:r>
      <w:r w:rsidR="000E418D">
        <w:rPr>
          <w:rFonts w:ascii="Times New Roman" w:hAnsi="Times New Roman" w:cs="Times New Roman"/>
          <w:sz w:val="24"/>
          <w:szCs w:val="24"/>
        </w:rPr>
        <w:t>1.231,00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526E56" w:rsidRPr="00130ABC">
        <w:rPr>
          <w:rFonts w:ascii="Times New Roman" w:hAnsi="Times New Roman" w:cs="Times New Roman"/>
          <w:sz w:val="24"/>
          <w:szCs w:val="24"/>
        </w:rPr>
        <w:t>eura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, a realizirani su u </w:t>
      </w:r>
      <w:r w:rsidR="000E418D">
        <w:rPr>
          <w:rFonts w:ascii="Times New Roman" w:hAnsi="Times New Roman" w:cs="Times New Roman"/>
          <w:sz w:val="24"/>
          <w:szCs w:val="24"/>
        </w:rPr>
        <w:t>86,50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% iznosu godišnjeg plana. </w:t>
      </w:r>
    </w:p>
    <w:p w14:paraId="024956D2" w14:textId="77777777" w:rsidR="00B81610" w:rsidRPr="00130ABC" w:rsidRDefault="00B81610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hAnsi="Times New Roman" w:cs="Times New Roman"/>
          <w:sz w:val="24"/>
          <w:szCs w:val="24"/>
        </w:rPr>
        <w:t xml:space="preserve"> tekuće održavanje školske zgrade</w:t>
      </w:r>
      <w:r w:rsidR="00526E56" w:rsidRPr="00130ABC">
        <w:rPr>
          <w:rFonts w:ascii="Times New Roman" w:hAnsi="Times New Roman" w:cs="Times New Roman"/>
          <w:sz w:val="24"/>
          <w:szCs w:val="24"/>
        </w:rPr>
        <w:t xml:space="preserve"> i opreme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529471DB" w14:textId="2B5CFD77" w:rsidR="00D87A2E" w:rsidRDefault="009D1C2A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Navedene dvije aktivnosti odnose se na financiranje materijalnih rashoda koji su se financirali iz izvora Županijskih prihoda za decentralizirane funkcije. </w:t>
      </w:r>
      <w:r w:rsidR="00B81610"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DACB9" w14:textId="77777777" w:rsidR="00565089" w:rsidRPr="00130ABC" w:rsidRDefault="00565089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23616" w14:textId="724CA92E" w:rsidR="00F60BA1" w:rsidRPr="00130ABC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6.3. </w:t>
      </w:r>
      <w:r w:rsidR="009D1C2A" w:rsidRPr="00130ABC">
        <w:rPr>
          <w:rFonts w:ascii="Times New Roman" w:hAnsi="Times New Roman" w:cs="Times New Roman"/>
          <w:b/>
          <w:sz w:val="24"/>
          <w:szCs w:val="24"/>
          <w:u w:val="single"/>
        </w:rPr>
        <w:t>Aktivnost Podizanje kvalitete i stand</w:t>
      </w:r>
      <w:r w:rsidR="00FA73A1" w:rsidRPr="00130AB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D1C2A" w:rsidRPr="00130ABC">
        <w:rPr>
          <w:rFonts w:ascii="Times New Roman" w:hAnsi="Times New Roman" w:cs="Times New Roman"/>
          <w:b/>
          <w:sz w:val="24"/>
          <w:szCs w:val="24"/>
          <w:u w:val="single"/>
        </w:rPr>
        <w:t>rda kroz aktivnost osnovne</w:t>
      </w:r>
      <w:r w:rsidR="009D1C2A" w:rsidRPr="00130ABC">
        <w:rPr>
          <w:rFonts w:ascii="Times New Roman" w:hAnsi="Times New Roman" w:cs="Times New Roman"/>
          <w:sz w:val="24"/>
          <w:szCs w:val="24"/>
        </w:rPr>
        <w:t xml:space="preserve"> škole 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planirani su u iznosu </w:t>
      </w:r>
      <w:r w:rsidR="00CB2724" w:rsidRPr="00130ABC">
        <w:rPr>
          <w:rFonts w:ascii="Times New Roman" w:hAnsi="Times New Roman" w:cs="Times New Roman"/>
          <w:sz w:val="24"/>
          <w:szCs w:val="24"/>
        </w:rPr>
        <w:t>4</w:t>
      </w:r>
      <w:r w:rsidR="000E418D">
        <w:rPr>
          <w:rFonts w:ascii="Times New Roman" w:hAnsi="Times New Roman" w:cs="Times New Roman"/>
          <w:sz w:val="24"/>
          <w:szCs w:val="24"/>
        </w:rPr>
        <w:t>9.096</w:t>
      </w:r>
      <w:r w:rsidR="00CB2724" w:rsidRPr="00130ABC">
        <w:rPr>
          <w:rFonts w:ascii="Times New Roman" w:hAnsi="Times New Roman" w:cs="Times New Roman"/>
          <w:sz w:val="24"/>
          <w:szCs w:val="24"/>
        </w:rPr>
        <w:t>,00 eura</w:t>
      </w:r>
      <w:r w:rsidR="00FF3BE8" w:rsidRPr="00130ABC">
        <w:rPr>
          <w:rFonts w:ascii="Times New Roman" w:hAnsi="Times New Roman" w:cs="Times New Roman"/>
          <w:sz w:val="24"/>
          <w:szCs w:val="24"/>
        </w:rPr>
        <w:t xml:space="preserve"> , a reali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zirani su u iznosu od </w:t>
      </w:r>
      <w:r w:rsidR="000E418D">
        <w:rPr>
          <w:rFonts w:ascii="Times New Roman" w:hAnsi="Times New Roman" w:cs="Times New Roman"/>
          <w:sz w:val="24"/>
          <w:szCs w:val="24"/>
        </w:rPr>
        <w:t>19.439,61</w:t>
      </w:r>
      <w:r w:rsidR="00CB2724" w:rsidRPr="00130ABC">
        <w:rPr>
          <w:rFonts w:ascii="Times New Roman" w:hAnsi="Times New Roman" w:cs="Times New Roman"/>
          <w:sz w:val="24"/>
          <w:szCs w:val="24"/>
        </w:rPr>
        <w:t xml:space="preserve"> eura 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ili </w:t>
      </w:r>
      <w:r w:rsidR="000E418D">
        <w:rPr>
          <w:rFonts w:ascii="Times New Roman" w:hAnsi="Times New Roman" w:cs="Times New Roman"/>
          <w:sz w:val="24"/>
          <w:szCs w:val="24"/>
        </w:rPr>
        <w:t>39,60</w:t>
      </w:r>
      <w:r w:rsidR="00FF3BE8" w:rsidRPr="00130ABC">
        <w:rPr>
          <w:rFonts w:ascii="Times New Roman" w:hAnsi="Times New Roman" w:cs="Times New Roman"/>
          <w:sz w:val="24"/>
          <w:szCs w:val="24"/>
        </w:rPr>
        <w:t>% godišnjeg plana</w:t>
      </w:r>
      <w:r w:rsidR="004D690F"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91706" w14:textId="7F910401" w:rsidR="004D690F" w:rsidRPr="00130ABC" w:rsidRDefault="004D690F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FF3BE8" w:rsidRPr="00130ABC">
        <w:rPr>
          <w:rFonts w:ascii="Times New Roman" w:hAnsi="Times New Roman" w:cs="Times New Roman"/>
          <w:sz w:val="24"/>
          <w:szCs w:val="24"/>
        </w:rPr>
        <w:t>dnose se na financiranje materijalnih rashoda, financijskih rashoda i rashoda za nabavu nefinancijske imovine</w:t>
      </w:r>
      <w:r w:rsidR="00773CD3">
        <w:rPr>
          <w:rFonts w:ascii="Times New Roman" w:hAnsi="Times New Roman" w:cs="Times New Roman"/>
          <w:sz w:val="24"/>
          <w:szCs w:val="24"/>
        </w:rPr>
        <w:t>.</w:t>
      </w:r>
    </w:p>
    <w:p w14:paraId="23E0C7EA" w14:textId="7EB7C8F5" w:rsidR="005076E6" w:rsidRPr="00130ABC" w:rsidRDefault="00FF3BE8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Navedeni rashodi financirani su iz izvora prihoda za posebne namjene tj. od </w:t>
      </w:r>
      <w:r w:rsidR="005076E6" w:rsidRPr="00130ABC">
        <w:rPr>
          <w:rFonts w:ascii="Times New Roman" w:hAnsi="Times New Roman" w:cs="Times New Roman"/>
          <w:sz w:val="24"/>
          <w:szCs w:val="24"/>
        </w:rPr>
        <w:t>uplata roditelja učenika za suf</w:t>
      </w:r>
      <w:r w:rsidR="00CB2724" w:rsidRPr="00130ABC">
        <w:rPr>
          <w:rFonts w:ascii="Times New Roman" w:hAnsi="Times New Roman" w:cs="Times New Roman"/>
          <w:sz w:val="24"/>
          <w:szCs w:val="24"/>
        </w:rPr>
        <w:t>inanciranje programa rada škole</w:t>
      </w:r>
      <w:r w:rsidR="004A5167">
        <w:rPr>
          <w:rFonts w:ascii="Times New Roman" w:hAnsi="Times New Roman" w:cs="Times New Roman"/>
          <w:sz w:val="24"/>
          <w:szCs w:val="24"/>
        </w:rPr>
        <w:t xml:space="preserve"> u iznosu od 18.039,61 eura</w:t>
      </w:r>
      <w:r w:rsidR="00CB2724" w:rsidRPr="00130ABC">
        <w:rPr>
          <w:rFonts w:ascii="Times New Roman" w:hAnsi="Times New Roman" w:cs="Times New Roman"/>
          <w:sz w:val="24"/>
          <w:szCs w:val="24"/>
        </w:rPr>
        <w:t xml:space="preserve"> te iz </w:t>
      </w:r>
      <w:r w:rsidR="004A5167">
        <w:rPr>
          <w:rFonts w:ascii="Times New Roman" w:hAnsi="Times New Roman" w:cs="Times New Roman"/>
          <w:sz w:val="24"/>
          <w:szCs w:val="24"/>
        </w:rPr>
        <w:t xml:space="preserve">izvora pomoći </w:t>
      </w:r>
      <w:r w:rsidR="00EB08F2">
        <w:rPr>
          <w:rFonts w:ascii="Times New Roman" w:hAnsi="Times New Roman" w:cs="Times New Roman"/>
          <w:sz w:val="24"/>
          <w:szCs w:val="24"/>
        </w:rPr>
        <w:t xml:space="preserve">iznos od </w:t>
      </w:r>
      <w:r w:rsidR="004A5167">
        <w:rPr>
          <w:rFonts w:ascii="Times New Roman" w:hAnsi="Times New Roman" w:cs="Times New Roman"/>
          <w:sz w:val="24"/>
          <w:szCs w:val="24"/>
        </w:rPr>
        <w:t>1.400,00</w:t>
      </w:r>
      <w:r w:rsidR="00EB08F2">
        <w:rPr>
          <w:rFonts w:ascii="Times New Roman" w:hAnsi="Times New Roman" w:cs="Times New Roman"/>
          <w:sz w:val="24"/>
          <w:szCs w:val="24"/>
        </w:rPr>
        <w:t xml:space="preserve"> eura </w:t>
      </w:r>
      <w:r w:rsidR="00CB2724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8D7855" w:rsidRPr="00130ABC">
        <w:rPr>
          <w:rFonts w:ascii="Times New Roman" w:hAnsi="Times New Roman" w:cs="Times New Roman"/>
          <w:sz w:val="24"/>
          <w:szCs w:val="24"/>
        </w:rPr>
        <w:t>za</w:t>
      </w:r>
      <w:r w:rsidR="00992D78">
        <w:rPr>
          <w:rFonts w:ascii="Times New Roman" w:hAnsi="Times New Roman" w:cs="Times New Roman"/>
          <w:sz w:val="24"/>
          <w:szCs w:val="24"/>
        </w:rPr>
        <w:t xml:space="preserve"> financiranje proslave 75. o</w:t>
      </w:r>
      <w:r w:rsidR="004A5167">
        <w:rPr>
          <w:rFonts w:ascii="Times New Roman" w:hAnsi="Times New Roman" w:cs="Times New Roman"/>
          <w:sz w:val="24"/>
          <w:szCs w:val="24"/>
        </w:rPr>
        <w:t>bljetnice Škole</w:t>
      </w:r>
      <w:r w:rsidR="00CB2724" w:rsidRPr="00130ABC">
        <w:rPr>
          <w:rFonts w:ascii="Times New Roman" w:hAnsi="Times New Roman" w:cs="Times New Roman"/>
          <w:sz w:val="24"/>
          <w:szCs w:val="24"/>
        </w:rPr>
        <w:t>.</w:t>
      </w:r>
    </w:p>
    <w:p w14:paraId="01620EF7" w14:textId="35B013C7" w:rsidR="008A711F" w:rsidRPr="00130ABC" w:rsidRDefault="008A711F" w:rsidP="00415BDF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pokriće dijela materijalnih rashoda, 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tekuće </w:t>
      </w:r>
      <w:r w:rsidRPr="00130ABC">
        <w:rPr>
          <w:rFonts w:ascii="Times New Roman" w:eastAsia="Calibri" w:hAnsi="Times New Roman" w:cs="Times New Roman"/>
          <w:sz w:val="24"/>
          <w:szCs w:val="24"/>
        </w:rPr>
        <w:t>održavanje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postrojenja i </w:t>
      </w:r>
      <w:r w:rsidR="00EB08F2">
        <w:rPr>
          <w:rFonts w:ascii="Times New Roman" w:eastAsia="Calibri" w:hAnsi="Times New Roman" w:cs="Times New Roman"/>
          <w:sz w:val="24"/>
          <w:szCs w:val="24"/>
        </w:rPr>
        <w:t>opreme te redovno održavanje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glazbenih instrumenata.</w:t>
      </w:r>
    </w:p>
    <w:p w14:paraId="0E9369CB" w14:textId="68F65897" w:rsidR="00F60BA1" w:rsidRPr="00130ABC" w:rsidRDefault="00190BB8" w:rsidP="00354BC8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6.4. </w:t>
      </w:r>
      <w:r w:rsidR="00CB2724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>Tekući projekt : Međunarodno natjecanje iz solfeggia i teorije glazbe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 planirani su u iznosu </w:t>
      </w:r>
      <w:r w:rsidR="001811E1">
        <w:rPr>
          <w:rFonts w:ascii="Times New Roman" w:eastAsia="Calibri" w:hAnsi="Times New Roman" w:cs="Times New Roman"/>
          <w:sz w:val="24"/>
          <w:szCs w:val="24"/>
        </w:rPr>
        <w:t>8.250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>,00 eura , a rea</w:t>
      </w:r>
      <w:r w:rsidR="001811E1">
        <w:rPr>
          <w:rFonts w:ascii="Times New Roman" w:eastAsia="Calibri" w:hAnsi="Times New Roman" w:cs="Times New Roman"/>
          <w:sz w:val="24"/>
          <w:szCs w:val="24"/>
        </w:rPr>
        <w:t>lizirani su u iznosu od 6.270,00 eura ili 76,00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>% godišnjeg plana</w:t>
      </w:r>
      <w:r w:rsidRPr="00130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E4BAA0" w14:textId="484E4E30" w:rsidR="00CB2724" w:rsidRPr="00130ABC" w:rsidRDefault="00190BB8" w:rsidP="00354BC8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sz w:val="24"/>
          <w:szCs w:val="24"/>
        </w:rPr>
        <w:t>O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dnose se na financiranje 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r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ashod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a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 xml:space="preserve"> za usluge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isplate naknad</w:t>
      </w:r>
      <w:r w:rsidRPr="00130ABC">
        <w:rPr>
          <w:rFonts w:ascii="Times New Roman" w:eastAsia="Calibri" w:hAnsi="Times New Roman" w:cs="Times New Roman"/>
          <w:sz w:val="24"/>
          <w:szCs w:val="24"/>
        </w:rPr>
        <w:t>a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 xml:space="preserve"> povjerenstvu za sudjelovanje na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natjecanju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, usluge izrade plakata i priznanja ), naknada troškova osobama izvan radnog odnosa ( troškovi noćenja za stručni žiri )  te ostali nespomenuti rashodi poslovanja ( odnosi se na  usluge reprezentacije )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.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D85C00" w14:textId="5E508411" w:rsidR="00CB2724" w:rsidRPr="00130ABC" w:rsidRDefault="00CB2724" w:rsidP="00CB2724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sz w:val="24"/>
          <w:szCs w:val="24"/>
        </w:rPr>
        <w:t>Navedeni rashodi financirani su iz izvora prihoda za posebne namjene tj. od uplata kotizacija za natjecanje, pomoći iz proračuna</w:t>
      </w:r>
      <w:r w:rsidR="00E1523C" w:rsidRPr="00130ABC">
        <w:rPr>
          <w:rFonts w:ascii="Times New Roman" w:eastAsia="Calibri" w:hAnsi="Times New Roman" w:cs="Times New Roman"/>
          <w:sz w:val="24"/>
          <w:szCs w:val="24"/>
        </w:rPr>
        <w:t xml:space="preserve"> od JLP(R)S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te od uplaćenih donacija trgovačkih društava.</w:t>
      </w:r>
    </w:p>
    <w:p w14:paraId="56712F89" w14:textId="08C86AEF" w:rsidR="00426F4E" w:rsidRPr="00130ABC" w:rsidRDefault="00CB2724" w:rsidP="00CB2724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bCs/>
          <w:sz w:val="24"/>
          <w:szCs w:val="24"/>
        </w:rPr>
        <w:t>Cilj koji je ostvaren provedbom ove aktivnosti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r w:rsidR="005A6706">
        <w:rPr>
          <w:rFonts w:ascii="Times New Roman" w:eastAsia="Calibri" w:hAnsi="Times New Roman" w:cs="Times New Roman"/>
          <w:sz w:val="24"/>
          <w:szCs w:val="24"/>
        </w:rPr>
        <w:t xml:space="preserve">poticanje razvoja darovitosti učenika, 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>promocija škole, Grada, na međunarodnoj glazbenoj sceni.</w:t>
      </w:r>
    </w:p>
    <w:p w14:paraId="4F39749C" w14:textId="05FD0611" w:rsidR="00426F4E" w:rsidRPr="00130ABC" w:rsidRDefault="00B66975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6.5. </w:t>
      </w:r>
      <w:r w:rsidR="00426F4E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>Tekući projekt : Opskrba školskih ustanova besplatnim zalihama menstrualnih potrepština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 xml:space="preserve">  planirani su u iznosu </w:t>
      </w:r>
      <w:r w:rsidR="0040041F">
        <w:rPr>
          <w:rFonts w:ascii="Times New Roman" w:eastAsia="Calibri" w:hAnsi="Times New Roman" w:cs="Times New Roman"/>
          <w:sz w:val="24"/>
          <w:szCs w:val="24"/>
        </w:rPr>
        <w:t>300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>,00 eura , a realizirani</w:t>
      </w:r>
      <w:r w:rsidR="00F43B93">
        <w:rPr>
          <w:rFonts w:ascii="Times New Roman" w:eastAsia="Calibri" w:hAnsi="Times New Roman" w:cs="Times New Roman"/>
          <w:sz w:val="24"/>
          <w:szCs w:val="24"/>
        </w:rPr>
        <w:t xml:space="preserve"> su u iznosu 2</w:t>
      </w:r>
      <w:r w:rsidR="0040041F">
        <w:rPr>
          <w:rFonts w:ascii="Times New Roman" w:eastAsia="Calibri" w:hAnsi="Times New Roman" w:cs="Times New Roman"/>
          <w:sz w:val="24"/>
          <w:szCs w:val="24"/>
        </w:rPr>
        <w:t>74,58</w:t>
      </w:r>
      <w:r w:rsidR="00F43B93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3B5657" w14:textId="04FF10CB" w:rsidR="00426F4E" w:rsidRPr="00130ABC" w:rsidRDefault="00426F4E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sz w:val="24"/>
          <w:szCs w:val="24"/>
        </w:rPr>
        <w:t>Navedeni rashodi financira</w:t>
      </w:r>
      <w:r w:rsidR="003863CF">
        <w:rPr>
          <w:rFonts w:ascii="Times New Roman" w:eastAsia="Calibri" w:hAnsi="Times New Roman" w:cs="Times New Roman"/>
          <w:sz w:val="24"/>
          <w:szCs w:val="24"/>
        </w:rPr>
        <w:t>li su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se iz izvora pomoći iz proračuna.</w:t>
      </w:r>
    </w:p>
    <w:p w14:paraId="750FF7A0" w14:textId="3CCA969B" w:rsidR="00F17DAC" w:rsidRDefault="00B66975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6.6. </w:t>
      </w:r>
      <w:r w:rsidR="0082151C" w:rsidRPr="00130ABC">
        <w:rPr>
          <w:rFonts w:ascii="Times New Roman" w:hAnsi="Times New Roman" w:cs="Times New Roman"/>
          <w:b/>
          <w:sz w:val="24"/>
          <w:szCs w:val="24"/>
          <w:u w:val="single"/>
        </w:rPr>
        <w:t>Aktivnost Redovna djelatnost Škole ( evidencijski prihodi</w:t>
      </w:r>
      <w:r w:rsidR="0082151C" w:rsidRPr="00130ABC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r w:rsidR="0082151C" w:rsidRPr="00130ABC">
        <w:rPr>
          <w:rFonts w:ascii="Times New Roman" w:hAnsi="Times New Roman" w:cs="Times New Roman"/>
          <w:sz w:val="24"/>
          <w:szCs w:val="24"/>
        </w:rPr>
        <w:t xml:space="preserve"> planirani su rashodi u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245918">
        <w:rPr>
          <w:rFonts w:ascii="Times New Roman" w:hAnsi="Times New Roman" w:cs="Times New Roman"/>
          <w:sz w:val="24"/>
          <w:szCs w:val="24"/>
        </w:rPr>
        <w:t>536.200,00</w:t>
      </w:r>
      <w:r w:rsidR="00245918">
        <w:rPr>
          <w:rFonts w:ascii="Times New Roman" w:hAnsi="Times New Roman" w:cs="Times New Roman"/>
          <w:sz w:val="24"/>
          <w:szCs w:val="24"/>
        </w:rPr>
        <w:tab/>
      </w:r>
      <w:r w:rsidR="00400241" w:rsidRPr="00130ABC">
        <w:rPr>
          <w:rFonts w:ascii="Times New Roman" w:hAnsi="Times New Roman" w:cs="Times New Roman"/>
          <w:sz w:val="24"/>
          <w:szCs w:val="24"/>
        </w:rPr>
        <w:t>eura</w:t>
      </w:r>
      <w:r w:rsidR="0082151C" w:rsidRPr="00130ABC">
        <w:rPr>
          <w:rFonts w:ascii="Times New Roman" w:hAnsi="Times New Roman" w:cs="Times New Roman"/>
          <w:sz w:val="24"/>
          <w:szCs w:val="24"/>
        </w:rPr>
        <w:t>, a realizi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rani su u iznosu od </w:t>
      </w:r>
      <w:r w:rsidR="00245918">
        <w:rPr>
          <w:rFonts w:ascii="Times New Roman" w:hAnsi="Times New Roman" w:cs="Times New Roman"/>
          <w:sz w:val="24"/>
          <w:szCs w:val="24"/>
        </w:rPr>
        <w:t>238.224,82</w:t>
      </w:r>
      <w:r w:rsidR="00400241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 ili </w:t>
      </w:r>
      <w:r w:rsidR="00245918">
        <w:rPr>
          <w:rFonts w:ascii="Times New Roman" w:hAnsi="Times New Roman" w:cs="Times New Roman"/>
          <w:sz w:val="24"/>
          <w:szCs w:val="24"/>
        </w:rPr>
        <w:t>44,43</w:t>
      </w:r>
      <w:r w:rsidR="0082151C" w:rsidRPr="00130ABC">
        <w:rPr>
          <w:rFonts w:ascii="Times New Roman" w:hAnsi="Times New Roman" w:cs="Times New Roman"/>
          <w:sz w:val="24"/>
          <w:szCs w:val="24"/>
        </w:rPr>
        <w:t xml:space="preserve">% godišnjeg plana. </w:t>
      </w:r>
    </w:p>
    <w:p w14:paraId="1EAC0891" w14:textId="554FE4F9" w:rsidR="00034902" w:rsidRPr="00130ABC" w:rsidRDefault="0082151C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Rashodi se odnose na rashode za zaposlene, doprinose na plaće, ostale materijalne rashode,  naknade za prijevoz </w:t>
      </w:r>
      <w:r w:rsidR="00034902" w:rsidRPr="00130ABC">
        <w:rPr>
          <w:rFonts w:ascii="Times New Roman" w:hAnsi="Times New Roman" w:cs="Times New Roman"/>
          <w:sz w:val="24"/>
          <w:szCs w:val="24"/>
        </w:rPr>
        <w:t xml:space="preserve">djelatnika </w:t>
      </w:r>
      <w:r w:rsidRPr="00130ABC">
        <w:rPr>
          <w:rFonts w:ascii="Times New Roman" w:hAnsi="Times New Roman" w:cs="Times New Roman"/>
          <w:sz w:val="24"/>
          <w:szCs w:val="24"/>
        </w:rPr>
        <w:t>na posao i s posla</w:t>
      </w:r>
      <w:r w:rsidR="00034902" w:rsidRPr="00130ABC">
        <w:rPr>
          <w:rFonts w:ascii="Times New Roman" w:hAnsi="Times New Roman" w:cs="Times New Roman"/>
          <w:sz w:val="24"/>
          <w:szCs w:val="24"/>
        </w:rPr>
        <w:t xml:space="preserve">, </w:t>
      </w:r>
      <w:r w:rsidRPr="00130ABC">
        <w:rPr>
          <w:rFonts w:ascii="Times New Roman" w:hAnsi="Times New Roman" w:cs="Times New Roman"/>
          <w:sz w:val="24"/>
          <w:szCs w:val="24"/>
        </w:rPr>
        <w:t xml:space="preserve"> na rashode za ugovore o djelu za nastavnike glazbe. </w:t>
      </w:r>
    </w:p>
    <w:p w14:paraId="31FA62A6" w14:textId="0499E327" w:rsidR="00415BDF" w:rsidRPr="00130ABC" w:rsidRDefault="0082151C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Rashodi su financirani iz izvora pomoći tj. iz državnog proračuna. </w:t>
      </w:r>
    </w:p>
    <w:p w14:paraId="6DA7460E" w14:textId="14DEE3A2" w:rsidR="00D87A2E" w:rsidRDefault="008A711F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hAnsi="Times New Roman" w:cs="Times New Roman"/>
          <w:sz w:val="24"/>
          <w:szCs w:val="24"/>
        </w:rPr>
        <w:t>financiranje rashoda za zaposlene: plaće zaposlenika, isplate regresa, isplate jubilarnih nagrada i pomoći, dar djeci, božićnica,  naknade troškova prijevoza na posao i s posla te intelektualne usluge – isplate drugog dohotka vanjskih suradnika</w:t>
      </w:r>
      <w:r w:rsidR="00B66975" w:rsidRPr="00130ABC">
        <w:rPr>
          <w:rFonts w:ascii="Times New Roman" w:hAnsi="Times New Roman" w:cs="Times New Roman"/>
          <w:sz w:val="24"/>
          <w:szCs w:val="24"/>
        </w:rPr>
        <w:t>.</w:t>
      </w:r>
    </w:p>
    <w:p w14:paraId="76AF91F8" w14:textId="58B2E9EE" w:rsidR="007516E4" w:rsidRDefault="007516E4" w:rsidP="00415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543D3" w14:textId="17C058EC" w:rsidR="00277904" w:rsidRDefault="00277904" w:rsidP="00415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02190" w14:textId="698243BA" w:rsidR="00277904" w:rsidRDefault="00277904" w:rsidP="00415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D179A" w14:textId="77777777" w:rsidR="00277904" w:rsidRDefault="00277904" w:rsidP="00415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784EE" w14:textId="1DF2729C" w:rsidR="00F7279B" w:rsidRPr="00130ABC" w:rsidRDefault="00F7279B" w:rsidP="00853DF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>POSEBNI IZVJ</w:t>
      </w:r>
      <w:r w:rsidR="00E44D3B" w:rsidRPr="00130ABC">
        <w:rPr>
          <w:rFonts w:ascii="Times New Roman" w:hAnsi="Times New Roman" w:cs="Times New Roman"/>
          <w:b/>
          <w:sz w:val="24"/>
          <w:szCs w:val="24"/>
        </w:rPr>
        <w:t>E</w:t>
      </w:r>
      <w:r w:rsidR="003217CA">
        <w:rPr>
          <w:rFonts w:ascii="Times New Roman" w:hAnsi="Times New Roman" w:cs="Times New Roman"/>
          <w:b/>
          <w:sz w:val="24"/>
          <w:szCs w:val="24"/>
        </w:rPr>
        <w:t>ŠTAJI U POLUGODIŠNJEM IZVJEŠTAJU O</w:t>
      </w:r>
      <w:r w:rsidRPr="00130ABC">
        <w:rPr>
          <w:rFonts w:ascii="Times New Roman" w:hAnsi="Times New Roman" w:cs="Times New Roman"/>
          <w:b/>
          <w:sz w:val="24"/>
          <w:szCs w:val="24"/>
        </w:rPr>
        <w:t xml:space="preserve"> IZVRŠENJU FINANCIJSKOG PLANA </w:t>
      </w:r>
    </w:p>
    <w:p w14:paraId="7DF367AA" w14:textId="77777777" w:rsidR="006C57DA" w:rsidRPr="00130ABC" w:rsidRDefault="006C57DA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289C85" w14:textId="608A87FC" w:rsidR="00914D87" w:rsidRPr="00130ABC" w:rsidRDefault="009E5E22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217CA">
        <w:rPr>
          <w:rFonts w:ascii="Times New Roman" w:hAnsi="Times New Roman" w:cs="Times New Roman"/>
          <w:b/>
          <w:sz w:val="24"/>
          <w:szCs w:val="24"/>
        </w:rPr>
        <w:t>.1.</w:t>
      </w:r>
      <w:r w:rsidR="00751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I KAPITALA ZA RAZDOBLJE OD 01.01. DO 3</w:t>
      </w:r>
      <w:r w:rsidR="000F32B5">
        <w:rPr>
          <w:rFonts w:ascii="Times New Roman" w:hAnsi="Times New Roman" w:cs="Times New Roman"/>
          <w:b/>
          <w:sz w:val="24"/>
          <w:szCs w:val="24"/>
        </w:rPr>
        <w:t>0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</w:t>
      </w:r>
      <w:r w:rsidR="000F32B5">
        <w:rPr>
          <w:rFonts w:ascii="Times New Roman" w:hAnsi="Times New Roman" w:cs="Times New Roman"/>
          <w:b/>
          <w:sz w:val="24"/>
          <w:szCs w:val="24"/>
        </w:rPr>
        <w:t>06.204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B0944F4" w14:textId="77777777" w:rsidR="00914D87" w:rsidRPr="00130ABC" w:rsidRDefault="00914D87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Osnovna glazbena škola „Krsto Odak“ Drniš nije se zaduživala u izvještajnom razdoblju. </w:t>
      </w:r>
    </w:p>
    <w:sectPr w:rsidR="00914D87" w:rsidRPr="00130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B0E9" w14:textId="77777777" w:rsidR="00C22591" w:rsidRDefault="00C22591" w:rsidP="005B634B">
      <w:pPr>
        <w:spacing w:after="0" w:line="240" w:lineRule="auto"/>
      </w:pPr>
      <w:r>
        <w:separator/>
      </w:r>
    </w:p>
  </w:endnote>
  <w:endnote w:type="continuationSeparator" w:id="0">
    <w:p w14:paraId="49DE0F0F" w14:textId="77777777" w:rsidR="00C22591" w:rsidRDefault="00C22591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A9215" w14:textId="48599194" w:rsidR="005B634B" w:rsidRDefault="005B634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E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A31A2E" w14:textId="77777777" w:rsidR="005B634B" w:rsidRDefault="005B63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D431C" w14:textId="77777777" w:rsidR="00C22591" w:rsidRDefault="00C22591" w:rsidP="005B634B">
      <w:pPr>
        <w:spacing w:after="0" w:line="240" w:lineRule="auto"/>
      </w:pPr>
      <w:r>
        <w:separator/>
      </w:r>
    </w:p>
  </w:footnote>
  <w:footnote w:type="continuationSeparator" w:id="0">
    <w:p w14:paraId="47D9B40F" w14:textId="77777777" w:rsidR="00C22591" w:rsidRDefault="00C22591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0B9303B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2104D5"/>
    <w:multiLevelType w:val="hybridMultilevel"/>
    <w:tmpl w:val="50B808C0"/>
    <w:lvl w:ilvl="0" w:tplc="2EE6A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4FD0"/>
    <w:multiLevelType w:val="hybridMultilevel"/>
    <w:tmpl w:val="074097E2"/>
    <w:lvl w:ilvl="0" w:tplc="2EE6A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142C7"/>
    <w:multiLevelType w:val="hybridMultilevel"/>
    <w:tmpl w:val="30523518"/>
    <w:lvl w:ilvl="0" w:tplc="73248DEC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82706CC"/>
    <w:multiLevelType w:val="hybridMultilevel"/>
    <w:tmpl w:val="5332FA8E"/>
    <w:lvl w:ilvl="0" w:tplc="C866987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68A7693"/>
    <w:multiLevelType w:val="hybridMultilevel"/>
    <w:tmpl w:val="A72263DE"/>
    <w:lvl w:ilvl="0" w:tplc="9DB49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C23190"/>
    <w:multiLevelType w:val="hybridMultilevel"/>
    <w:tmpl w:val="3AA05966"/>
    <w:lvl w:ilvl="0" w:tplc="0CE89FF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79337">
    <w:abstractNumId w:val="0"/>
  </w:num>
  <w:num w:numId="2" w16cid:durableId="371811294">
    <w:abstractNumId w:val="9"/>
  </w:num>
  <w:num w:numId="3" w16cid:durableId="450170875">
    <w:abstractNumId w:val="8"/>
  </w:num>
  <w:num w:numId="4" w16cid:durableId="860051053">
    <w:abstractNumId w:val="11"/>
  </w:num>
  <w:num w:numId="5" w16cid:durableId="172384855">
    <w:abstractNumId w:val="6"/>
  </w:num>
  <w:num w:numId="6" w16cid:durableId="1569149494">
    <w:abstractNumId w:val="1"/>
  </w:num>
  <w:num w:numId="7" w16cid:durableId="1025331507">
    <w:abstractNumId w:val="5"/>
  </w:num>
  <w:num w:numId="8" w16cid:durableId="770007652">
    <w:abstractNumId w:val="4"/>
  </w:num>
  <w:num w:numId="9" w16cid:durableId="1338574947">
    <w:abstractNumId w:val="10"/>
  </w:num>
  <w:num w:numId="10" w16cid:durableId="220409442">
    <w:abstractNumId w:val="7"/>
  </w:num>
  <w:num w:numId="11" w16cid:durableId="1727142830">
    <w:abstractNumId w:val="12"/>
  </w:num>
  <w:num w:numId="12" w16cid:durableId="1404334081">
    <w:abstractNumId w:val="3"/>
  </w:num>
  <w:num w:numId="13" w16cid:durableId="1126317133">
    <w:abstractNumId w:val="2"/>
  </w:num>
  <w:num w:numId="14" w16cid:durableId="1256789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08"/>
    <w:rsid w:val="000053E4"/>
    <w:rsid w:val="000056B9"/>
    <w:rsid w:val="00013A02"/>
    <w:rsid w:val="000172E8"/>
    <w:rsid w:val="000202C5"/>
    <w:rsid w:val="00021BCF"/>
    <w:rsid w:val="000245F3"/>
    <w:rsid w:val="00032956"/>
    <w:rsid w:val="00034902"/>
    <w:rsid w:val="000361E2"/>
    <w:rsid w:val="0004358E"/>
    <w:rsid w:val="00044279"/>
    <w:rsid w:val="00044C81"/>
    <w:rsid w:val="000567AA"/>
    <w:rsid w:val="000630E7"/>
    <w:rsid w:val="00081FB9"/>
    <w:rsid w:val="000A2BBB"/>
    <w:rsid w:val="000B1A2B"/>
    <w:rsid w:val="000D0904"/>
    <w:rsid w:val="000D58BD"/>
    <w:rsid w:val="000E418D"/>
    <w:rsid w:val="000F32B5"/>
    <w:rsid w:val="000F3429"/>
    <w:rsid w:val="00100188"/>
    <w:rsid w:val="00105BAA"/>
    <w:rsid w:val="00113BE7"/>
    <w:rsid w:val="00116A90"/>
    <w:rsid w:val="001239CA"/>
    <w:rsid w:val="00126006"/>
    <w:rsid w:val="0012630D"/>
    <w:rsid w:val="00130ABC"/>
    <w:rsid w:val="001425E2"/>
    <w:rsid w:val="00143238"/>
    <w:rsid w:val="001463CC"/>
    <w:rsid w:val="0016389F"/>
    <w:rsid w:val="00165DF4"/>
    <w:rsid w:val="0017390F"/>
    <w:rsid w:val="00175DB9"/>
    <w:rsid w:val="001811E1"/>
    <w:rsid w:val="0018550E"/>
    <w:rsid w:val="001874B9"/>
    <w:rsid w:val="00190BB8"/>
    <w:rsid w:val="0019165C"/>
    <w:rsid w:val="00192327"/>
    <w:rsid w:val="001946D7"/>
    <w:rsid w:val="001A0539"/>
    <w:rsid w:val="001A266F"/>
    <w:rsid w:val="001A4925"/>
    <w:rsid w:val="001A6E1E"/>
    <w:rsid w:val="001A75BE"/>
    <w:rsid w:val="001B5592"/>
    <w:rsid w:val="001D5DC4"/>
    <w:rsid w:val="001E17F2"/>
    <w:rsid w:val="002143A1"/>
    <w:rsid w:val="0022484E"/>
    <w:rsid w:val="00232F62"/>
    <w:rsid w:val="00241520"/>
    <w:rsid w:val="0024285B"/>
    <w:rsid w:val="00245918"/>
    <w:rsid w:val="0025007B"/>
    <w:rsid w:val="00250E86"/>
    <w:rsid w:val="00257AFC"/>
    <w:rsid w:val="00260B9A"/>
    <w:rsid w:val="00265083"/>
    <w:rsid w:val="00277180"/>
    <w:rsid w:val="00277904"/>
    <w:rsid w:val="00277BFB"/>
    <w:rsid w:val="00283B6A"/>
    <w:rsid w:val="002A06EF"/>
    <w:rsid w:val="002A72E8"/>
    <w:rsid w:val="002C210D"/>
    <w:rsid w:val="002C40A1"/>
    <w:rsid w:val="002C5FC9"/>
    <w:rsid w:val="002D51DB"/>
    <w:rsid w:val="002F160E"/>
    <w:rsid w:val="002F38D3"/>
    <w:rsid w:val="003004F4"/>
    <w:rsid w:val="00302DDA"/>
    <w:rsid w:val="003100B7"/>
    <w:rsid w:val="00310EDA"/>
    <w:rsid w:val="0032093A"/>
    <w:rsid w:val="003217CA"/>
    <w:rsid w:val="0032631C"/>
    <w:rsid w:val="00335566"/>
    <w:rsid w:val="00336EAD"/>
    <w:rsid w:val="003546CC"/>
    <w:rsid w:val="00354BC8"/>
    <w:rsid w:val="0035682D"/>
    <w:rsid w:val="00361AA7"/>
    <w:rsid w:val="00364723"/>
    <w:rsid w:val="00365167"/>
    <w:rsid w:val="00365282"/>
    <w:rsid w:val="00365383"/>
    <w:rsid w:val="00381831"/>
    <w:rsid w:val="003863CF"/>
    <w:rsid w:val="00395C2C"/>
    <w:rsid w:val="003A2F26"/>
    <w:rsid w:val="003A454D"/>
    <w:rsid w:val="003B1925"/>
    <w:rsid w:val="003C32E3"/>
    <w:rsid w:val="003C4C7A"/>
    <w:rsid w:val="003D6FA9"/>
    <w:rsid w:val="00400241"/>
    <w:rsid w:val="0040041F"/>
    <w:rsid w:val="0040282D"/>
    <w:rsid w:val="00405089"/>
    <w:rsid w:val="004114A2"/>
    <w:rsid w:val="00412191"/>
    <w:rsid w:val="00415BDF"/>
    <w:rsid w:val="00424F78"/>
    <w:rsid w:val="0042690F"/>
    <w:rsid w:val="00426F4E"/>
    <w:rsid w:val="004414D1"/>
    <w:rsid w:val="0047319F"/>
    <w:rsid w:val="004751EA"/>
    <w:rsid w:val="00477846"/>
    <w:rsid w:val="00481851"/>
    <w:rsid w:val="00494B79"/>
    <w:rsid w:val="004A0B4D"/>
    <w:rsid w:val="004A1647"/>
    <w:rsid w:val="004A36EE"/>
    <w:rsid w:val="004A4FC0"/>
    <w:rsid w:val="004A5167"/>
    <w:rsid w:val="004A5A9F"/>
    <w:rsid w:val="004B2A08"/>
    <w:rsid w:val="004C17A6"/>
    <w:rsid w:val="004C5F00"/>
    <w:rsid w:val="004C7EF1"/>
    <w:rsid w:val="004C7F13"/>
    <w:rsid w:val="004D5259"/>
    <w:rsid w:val="004D615F"/>
    <w:rsid w:val="004D690F"/>
    <w:rsid w:val="004E1702"/>
    <w:rsid w:val="004F0CC7"/>
    <w:rsid w:val="00500C47"/>
    <w:rsid w:val="005016C2"/>
    <w:rsid w:val="005076E6"/>
    <w:rsid w:val="00507B0F"/>
    <w:rsid w:val="0051440B"/>
    <w:rsid w:val="0051766E"/>
    <w:rsid w:val="00526E56"/>
    <w:rsid w:val="0053616A"/>
    <w:rsid w:val="00537752"/>
    <w:rsid w:val="005469B9"/>
    <w:rsid w:val="00546D5F"/>
    <w:rsid w:val="00547F02"/>
    <w:rsid w:val="00553BCB"/>
    <w:rsid w:val="0055548D"/>
    <w:rsid w:val="005643F1"/>
    <w:rsid w:val="00564AB9"/>
    <w:rsid w:val="00565089"/>
    <w:rsid w:val="00575638"/>
    <w:rsid w:val="00580083"/>
    <w:rsid w:val="005802B6"/>
    <w:rsid w:val="00584321"/>
    <w:rsid w:val="00593905"/>
    <w:rsid w:val="005A033D"/>
    <w:rsid w:val="005A2C5E"/>
    <w:rsid w:val="005A6706"/>
    <w:rsid w:val="005B3DDE"/>
    <w:rsid w:val="005B634B"/>
    <w:rsid w:val="005B6A8C"/>
    <w:rsid w:val="005B76CB"/>
    <w:rsid w:val="005D4153"/>
    <w:rsid w:val="005E11CE"/>
    <w:rsid w:val="005E1C16"/>
    <w:rsid w:val="005E332C"/>
    <w:rsid w:val="005E5751"/>
    <w:rsid w:val="005F292D"/>
    <w:rsid w:val="00602635"/>
    <w:rsid w:val="00612E52"/>
    <w:rsid w:val="00615F72"/>
    <w:rsid w:val="00622E36"/>
    <w:rsid w:val="006254E2"/>
    <w:rsid w:val="00640315"/>
    <w:rsid w:val="0065345A"/>
    <w:rsid w:val="006601C6"/>
    <w:rsid w:val="00661601"/>
    <w:rsid w:val="006670A2"/>
    <w:rsid w:val="00671308"/>
    <w:rsid w:val="00677B56"/>
    <w:rsid w:val="00682AD9"/>
    <w:rsid w:val="00683DD5"/>
    <w:rsid w:val="006844F7"/>
    <w:rsid w:val="006A0CE0"/>
    <w:rsid w:val="006A7CA4"/>
    <w:rsid w:val="006B5B81"/>
    <w:rsid w:val="006C57DA"/>
    <w:rsid w:val="006C586A"/>
    <w:rsid w:val="006C64CA"/>
    <w:rsid w:val="006C6F6D"/>
    <w:rsid w:val="006D0D05"/>
    <w:rsid w:val="006D6493"/>
    <w:rsid w:val="006F227A"/>
    <w:rsid w:val="006F4B12"/>
    <w:rsid w:val="006F74E8"/>
    <w:rsid w:val="0070053C"/>
    <w:rsid w:val="00700AA7"/>
    <w:rsid w:val="00700D0C"/>
    <w:rsid w:val="007043A9"/>
    <w:rsid w:val="00715D55"/>
    <w:rsid w:val="00720FB8"/>
    <w:rsid w:val="00725B58"/>
    <w:rsid w:val="00725DDA"/>
    <w:rsid w:val="00750C9A"/>
    <w:rsid w:val="007516E4"/>
    <w:rsid w:val="00752F6F"/>
    <w:rsid w:val="007577C4"/>
    <w:rsid w:val="0076452B"/>
    <w:rsid w:val="00764B36"/>
    <w:rsid w:val="00764F00"/>
    <w:rsid w:val="00767E07"/>
    <w:rsid w:val="00773CD3"/>
    <w:rsid w:val="007812B3"/>
    <w:rsid w:val="00782430"/>
    <w:rsid w:val="007940CB"/>
    <w:rsid w:val="007A599B"/>
    <w:rsid w:val="007D34C1"/>
    <w:rsid w:val="007D390E"/>
    <w:rsid w:val="007D4F01"/>
    <w:rsid w:val="007D7FA7"/>
    <w:rsid w:val="007E347B"/>
    <w:rsid w:val="007E35CC"/>
    <w:rsid w:val="007F6B03"/>
    <w:rsid w:val="00803E08"/>
    <w:rsid w:val="00812EDE"/>
    <w:rsid w:val="00813820"/>
    <w:rsid w:val="0082151C"/>
    <w:rsid w:val="00827D5D"/>
    <w:rsid w:val="00831EB4"/>
    <w:rsid w:val="00842A37"/>
    <w:rsid w:val="008436CD"/>
    <w:rsid w:val="00845879"/>
    <w:rsid w:val="0084662F"/>
    <w:rsid w:val="008512B5"/>
    <w:rsid w:val="00851B4B"/>
    <w:rsid w:val="0085273F"/>
    <w:rsid w:val="00853DFA"/>
    <w:rsid w:val="00854AD0"/>
    <w:rsid w:val="0085727A"/>
    <w:rsid w:val="00861369"/>
    <w:rsid w:val="00866354"/>
    <w:rsid w:val="008726B9"/>
    <w:rsid w:val="008768F7"/>
    <w:rsid w:val="00891CF3"/>
    <w:rsid w:val="00892DE2"/>
    <w:rsid w:val="008A6789"/>
    <w:rsid w:val="008A711F"/>
    <w:rsid w:val="008B1FA3"/>
    <w:rsid w:val="008B23F3"/>
    <w:rsid w:val="008B6B92"/>
    <w:rsid w:val="008D6DBD"/>
    <w:rsid w:val="008D7855"/>
    <w:rsid w:val="008E6AF9"/>
    <w:rsid w:val="00906B91"/>
    <w:rsid w:val="0091288D"/>
    <w:rsid w:val="00914D87"/>
    <w:rsid w:val="00924108"/>
    <w:rsid w:val="00924B5F"/>
    <w:rsid w:val="009329D8"/>
    <w:rsid w:val="009447A3"/>
    <w:rsid w:val="009467D4"/>
    <w:rsid w:val="00953D89"/>
    <w:rsid w:val="00956D7F"/>
    <w:rsid w:val="00963B05"/>
    <w:rsid w:val="00967230"/>
    <w:rsid w:val="00970BE8"/>
    <w:rsid w:val="00974941"/>
    <w:rsid w:val="00977D7D"/>
    <w:rsid w:val="00980FA0"/>
    <w:rsid w:val="00982015"/>
    <w:rsid w:val="0098464A"/>
    <w:rsid w:val="00992D78"/>
    <w:rsid w:val="00997AD5"/>
    <w:rsid w:val="009A00C6"/>
    <w:rsid w:val="009A6F92"/>
    <w:rsid w:val="009C0988"/>
    <w:rsid w:val="009C36E2"/>
    <w:rsid w:val="009C5F26"/>
    <w:rsid w:val="009D1C2A"/>
    <w:rsid w:val="009E4AEE"/>
    <w:rsid w:val="009E5E22"/>
    <w:rsid w:val="00A1736A"/>
    <w:rsid w:val="00A224A4"/>
    <w:rsid w:val="00A31BEC"/>
    <w:rsid w:val="00A3467D"/>
    <w:rsid w:val="00A377DB"/>
    <w:rsid w:val="00A42BD4"/>
    <w:rsid w:val="00A7251D"/>
    <w:rsid w:val="00A73551"/>
    <w:rsid w:val="00A8013F"/>
    <w:rsid w:val="00A80F01"/>
    <w:rsid w:val="00A84370"/>
    <w:rsid w:val="00A93494"/>
    <w:rsid w:val="00AC73F3"/>
    <w:rsid w:val="00AD2F47"/>
    <w:rsid w:val="00AD4667"/>
    <w:rsid w:val="00AD718C"/>
    <w:rsid w:val="00AF1AE8"/>
    <w:rsid w:val="00B03F3B"/>
    <w:rsid w:val="00B055DF"/>
    <w:rsid w:val="00B06DC0"/>
    <w:rsid w:val="00B13C21"/>
    <w:rsid w:val="00B15F00"/>
    <w:rsid w:val="00B42FA1"/>
    <w:rsid w:val="00B51532"/>
    <w:rsid w:val="00B56889"/>
    <w:rsid w:val="00B65D8E"/>
    <w:rsid w:val="00B66975"/>
    <w:rsid w:val="00B81610"/>
    <w:rsid w:val="00B96B75"/>
    <w:rsid w:val="00B97DC0"/>
    <w:rsid w:val="00BA22CF"/>
    <w:rsid w:val="00BB173B"/>
    <w:rsid w:val="00BB50A0"/>
    <w:rsid w:val="00BC55ED"/>
    <w:rsid w:val="00BD0AF0"/>
    <w:rsid w:val="00BD235A"/>
    <w:rsid w:val="00BD45BA"/>
    <w:rsid w:val="00BF5156"/>
    <w:rsid w:val="00BF775A"/>
    <w:rsid w:val="00C0070D"/>
    <w:rsid w:val="00C116A0"/>
    <w:rsid w:val="00C141F0"/>
    <w:rsid w:val="00C22591"/>
    <w:rsid w:val="00C231F8"/>
    <w:rsid w:val="00C246B8"/>
    <w:rsid w:val="00C31D8D"/>
    <w:rsid w:val="00C534FD"/>
    <w:rsid w:val="00C617A5"/>
    <w:rsid w:val="00C66B0E"/>
    <w:rsid w:val="00C71212"/>
    <w:rsid w:val="00C71979"/>
    <w:rsid w:val="00C72E36"/>
    <w:rsid w:val="00C735A8"/>
    <w:rsid w:val="00C83491"/>
    <w:rsid w:val="00CA4DB3"/>
    <w:rsid w:val="00CA67D9"/>
    <w:rsid w:val="00CB2724"/>
    <w:rsid w:val="00CE26E0"/>
    <w:rsid w:val="00CE45AC"/>
    <w:rsid w:val="00CE4F71"/>
    <w:rsid w:val="00CF4194"/>
    <w:rsid w:val="00CF7C55"/>
    <w:rsid w:val="00D14778"/>
    <w:rsid w:val="00D30F06"/>
    <w:rsid w:val="00D31BED"/>
    <w:rsid w:val="00D4310B"/>
    <w:rsid w:val="00D43305"/>
    <w:rsid w:val="00D513CC"/>
    <w:rsid w:val="00D72E27"/>
    <w:rsid w:val="00D84008"/>
    <w:rsid w:val="00D87A2E"/>
    <w:rsid w:val="00D96BB8"/>
    <w:rsid w:val="00DA456C"/>
    <w:rsid w:val="00DB12CD"/>
    <w:rsid w:val="00DB43EC"/>
    <w:rsid w:val="00DB4CA8"/>
    <w:rsid w:val="00DB7B04"/>
    <w:rsid w:val="00DC33C1"/>
    <w:rsid w:val="00DC3FDD"/>
    <w:rsid w:val="00DC6258"/>
    <w:rsid w:val="00DC6478"/>
    <w:rsid w:val="00DC7E0B"/>
    <w:rsid w:val="00DD2BF5"/>
    <w:rsid w:val="00DE1122"/>
    <w:rsid w:val="00DE1A08"/>
    <w:rsid w:val="00DE371C"/>
    <w:rsid w:val="00DE6B35"/>
    <w:rsid w:val="00DF149C"/>
    <w:rsid w:val="00DF1E6C"/>
    <w:rsid w:val="00E00025"/>
    <w:rsid w:val="00E041AC"/>
    <w:rsid w:val="00E05EC6"/>
    <w:rsid w:val="00E1058B"/>
    <w:rsid w:val="00E10F98"/>
    <w:rsid w:val="00E12A7D"/>
    <w:rsid w:val="00E14470"/>
    <w:rsid w:val="00E1523C"/>
    <w:rsid w:val="00E201CA"/>
    <w:rsid w:val="00E20730"/>
    <w:rsid w:val="00E3050E"/>
    <w:rsid w:val="00E318FF"/>
    <w:rsid w:val="00E3376A"/>
    <w:rsid w:val="00E44D3B"/>
    <w:rsid w:val="00E56AF8"/>
    <w:rsid w:val="00E70F5E"/>
    <w:rsid w:val="00E716DA"/>
    <w:rsid w:val="00E75C7E"/>
    <w:rsid w:val="00E81C96"/>
    <w:rsid w:val="00E827D8"/>
    <w:rsid w:val="00EA1522"/>
    <w:rsid w:val="00EA5766"/>
    <w:rsid w:val="00EA6C7C"/>
    <w:rsid w:val="00EA6D49"/>
    <w:rsid w:val="00EB08F2"/>
    <w:rsid w:val="00EB3412"/>
    <w:rsid w:val="00EC57BE"/>
    <w:rsid w:val="00EC662D"/>
    <w:rsid w:val="00ED04E3"/>
    <w:rsid w:val="00ED5937"/>
    <w:rsid w:val="00EF16A2"/>
    <w:rsid w:val="00EF1AA5"/>
    <w:rsid w:val="00F00C26"/>
    <w:rsid w:val="00F10A27"/>
    <w:rsid w:val="00F10CF5"/>
    <w:rsid w:val="00F17DAC"/>
    <w:rsid w:val="00F23DDB"/>
    <w:rsid w:val="00F343A7"/>
    <w:rsid w:val="00F36F13"/>
    <w:rsid w:val="00F43B93"/>
    <w:rsid w:val="00F51931"/>
    <w:rsid w:val="00F60BA1"/>
    <w:rsid w:val="00F61C3E"/>
    <w:rsid w:val="00F6597C"/>
    <w:rsid w:val="00F67AE5"/>
    <w:rsid w:val="00F7279B"/>
    <w:rsid w:val="00F74AF7"/>
    <w:rsid w:val="00F8430C"/>
    <w:rsid w:val="00FA09DD"/>
    <w:rsid w:val="00FA6DE5"/>
    <w:rsid w:val="00FA73A1"/>
    <w:rsid w:val="00FB016D"/>
    <w:rsid w:val="00FB0D05"/>
    <w:rsid w:val="00FC2323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CF4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  <w:style w:type="paragraph" w:styleId="Tekstbalonia">
    <w:name w:val="Balloon Text"/>
    <w:basedOn w:val="Normal"/>
    <w:link w:val="TekstbaloniaChar"/>
    <w:uiPriority w:val="99"/>
    <w:semiHidden/>
    <w:unhideWhenUsed/>
    <w:rsid w:val="00DB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9F9D-2BDE-4835-88CE-3CE85A8E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Antonio Bilać</cp:lastModifiedBy>
  <cp:revision>4</cp:revision>
  <cp:lastPrinted>2024-07-12T06:50:00Z</cp:lastPrinted>
  <dcterms:created xsi:type="dcterms:W3CDTF">2024-07-12T06:51:00Z</dcterms:created>
  <dcterms:modified xsi:type="dcterms:W3CDTF">2024-07-29T10:18:00Z</dcterms:modified>
</cp:coreProperties>
</file>